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C9900" w14:textId="3A8916FF" w:rsidR="00BA0AE6" w:rsidRPr="00BA0AE6" w:rsidRDefault="00BA0AE6" w:rsidP="00BA0AE6">
      <w:pPr>
        <w:pStyle w:val="Header"/>
        <w:tabs>
          <w:tab w:val="right" w:pos="9639"/>
        </w:tabs>
        <w:rPr>
          <w:bCs/>
          <w:noProof w:val="0"/>
          <w:sz w:val="24"/>
          <w:szCs w:val="24"/>
        </w:rPr>
      </w:pPr>
      <w:r w:rsidRPr="00BA0AE6">
        <w:rPr>
          <w:bCs/>
          <w:noProof w:val="0"/>
          <w:sz w:val="24"/>
          <w:szCs w:val="24"/>
        </w:rPr>
        <w:t>3GPP TSG</w:t>
      </w:r>
      <w:r w:rsidR="00A25118">
        <w:rPr>
          <w:bCs/>
          <w:noProof w:val="0"/>
          <w:sz w:val="24"/>
          <w:szCs w:val="24"/>
        </w:rPr>
        <w:t>-</w:t>
      </w:r>
      <w:r w:rsidRPr="00BA0AE6">
        <w:rPr>
          <w:bCs/>
          <w:noProof w:val="0"/>
          <w:sz w:val="24"/>
          <w:szCs w:val="24"/>
        </w:rPr>
        <w:t>RAN</w:t>
      </w:r>
      <w:r w:rsidR="00A25118">
        <w:rPr>
          <w:bCs/>
          <w:noProof w:val="0"/>
          <w:sz w:val="24"/>
          <w:szCs w:val="24"/>
        </w:rPr>
        <w:t xml:space="preserve"> WG4 </w:t>
      </w:r>
      <w:r w:rsidRPr="00BA0AE6">
        <w:rPr>
          <w:bCs/>
          <w:noProof w:val="0"/>
          <w:sz w:val="24"/>
          <w:szCs w:val="24"/>
        </w:rPr>
        <w:t>Meeting #</w:t>
      </w:r>
      <w:r w:rsidR="00A25118">
        <w:rPr>
          <w:bCs/>
          <w:noProof w:val="0"/>
          <w:sz w:val="24"/>
          <w:szCs w:val="24"/>
        </w:rPr>
        <w:t>9</w:t>
      </w:r>
      <w:r w:rsidR="00272AE8">
        <w:rPr>
          <w:bCs/>
          <w:noProof w:val="0"/>
          <w:sz w:val="24"/>
          <w:szCs w:val="24"/>
        </w:rPr>
        <w:t>2</w:t>
      </w:r>
      <w:r w:rsidRPr="00BA0AE6">
        <w:rPr>
          <w:rFonts w:hint="eastAsia"/>
          <w:bCs/>
          <w:noProof w:val="0"/>
          <w:sz w:val="24"/>
          <w:szCs w:val="24"/>
        </w:rPr>
        <w:tab/>
      </w:r>
      <w:r w:rsidR="000A3761" w:rsidRPr="000A3761">
        <w:rPr>
          <w:bCs/>
          <w:noProof w:val="0"/>
          <w:sz w:val="24"/>
          <w:szCs w:val="24"/>
        </w:rPr>
        <w:t>R</w:t>
      </w:r>
      <w:r w:rsidR="00A25118">
        <w:rPr>
          <w:bCs/>
          <w:noProof w:val="0"/>
          <w:sz w:val="24"/>
          <w:szCs w:val="24"/>
        </w:rPr>
        <w:t>4</w:t>
      </w:r>
      <w:r w:rsidR="000A3761" w:rsidRPr="000A3761">
        <w:rPr>
          <w:bCs/>
          <w:noProof w:val="0"/>
          <w:sz w:val="24"/>
          <w:szCs w:val="24"/>
        </w:rPr>
        <w:t>-19</w:t>
      </w:r>
      <w:r w:rsidR="00732729" w:rsidRPr="00732729">
        <w:rPr>
          <w:bCs/>
          <w:noProof w:val="0"/>
          <w:sz w:val="24"/>
          <w:szCs w:val="24"/>
        </w:rPr>
        <w:t>08819</w:t>
      </w:r>
    </w:p>
    <w:p w14:paraId="5E95391B" w14:textId="267E9F7D" w:rsidR="00BA0AE6" w:rsidRDefault="00272AE8" w:rsidP="00CA26CE">
      <w:pPr>
        <w:pStyle w:val="Header"/>
        <w:rPr>
          <w:bCs/>
          <w:noProof w:val="0"/>
          <w:sz w:val="24"/>
          <w:lang w:val="en-GB" w:eastAsia="ja-JP"/>
        </w:rPr>
      </w:pPr>
      <w:r w:rsidRPr="00272AE8">
        <w:rPr>
          <w:bCs/>
          <w:noProof w:val="0"/>
          <w:sz w:val="24"/>
          <w:lang w:val="en-GB" w:eastAsia="ja-JP"/>
        </w:rPr>
        <w:t>Ljubljana</w:t>
      </w:r>
      <w:r>
        <w:rPr>
          <w:bCs/>
          <w:noProof w:val="0"/>
          <w:sz w:val="24"/>
          <w:lang w:val="en-GB" w:eastAsia="ja-JP"/>
        </w:rPr>
        <w:t xml:space="preserve">, </w:t>
      </w:r>
      <w:r w:rsidRPr="00272AE8">
        <w:rPr>
          <w:bCs/>
          <w:noProof w:val="0"/>
          <w:sz w:val="24"/>
          <w:lang w:val="en-GB" w:eastAsia="ja-JP"/>
        </w:rPr>
        <w:t>Slovenia</w:t>
      </w:r>
      <w:r>
        <w:rPr>
          <w:bCs/>
          <w:noProof w:val="0"/>
          <w:sz w:val="24"/>
          <w:lang w:val="en-GB" w:eastAsia="ja-JP"/>
        </w:rPr>
        <w:t>, August 26-30, 2019</w:t>
      </w:r>
    </w:p>
    <w:p w14:paraId="22C1D648" w14:textId="77777777" w:rsidR="00BA0AE6" w:rsidRPr="00850D96" w:rsidRDefault="00BA0AE6" w:rsidP="00CA26CE">
      <w:pPr>
        <w:pStyle w:val="Header"/>
        <w:rPr>
          <w:bCs/>
          <w:noProof w:val="0"/>
          <w:sz w:val="24"/>
          <w:lang w:val="en-GB" w:eastAsia="ja-JP"/>
        </w:rPr>
      </w:pPr>
    </w:p>
    <w:p w14:paraId="30E02941" w14:textId="59C5AABE" w:rsidR="0034111C" w:rsidRPr="00331E40" w:rsidRDefault="0034111C" w:rsidP="16512788">
      <w:pPr>
        <w:pStyle w:val="CRCoverPage"/>
        <w:rPr>
          <w:rFonts w:cs="Arial"/>
          <w:b/>
          <w:bCs/>
          <w:sz w:val="24"/>
          <w:szCs w:val="24"/>
          <w:lang w:val="en-US" w:eastAsia="ja-JP"/>
        </w:rPr>
      </w:pPr>
      <w:r w:rsidRPr="00331E40">
        <w:rPr>
          <w:rFonts w:cs="Arial"/>
          <w:b/>
          <w:bCs/>
          <w:sz w:val="24"/>
          <w:szCs w:val="24"/>
        </w:rPr>
        <w:t>Agenda item:</w:t>
      </w:r>
      <w:r w:rsidRPr="00331E40">
        <w:rPr>
          <w:rFonts w:cs="Arial"/>
          <w:b/>
          <w:bCs/>
          <w:sz w:val="24"/>
        </w:rPr>
        <w:tab/>
      </w:r>
      <w:r w:rsidRPr="00331E40">
        <w:rPr>
          <w:rFonts w:cs="Arial"/>
          <w:b/>
          <w:bCs/>
          <w:sz w:val="24"/>
        </w:rPr>
        <w:tab/>
      </w:r>
      <w:r w:rsidR="006B7BB7" w:rsidRPr="00F765E7">
        <w:rPr>
          <w:rFonts w:cs="Arial"/>
          <w:b/>
          <w:bCs/>
          <w:sz w:val="24"/>
        </w:rPr>
        <w:t>9.</w:t>
      </w:r>
      <w:r w:rsidR="006B7BB7">
        <w:rPr>
          <w:rFonts w:cs="Arial"/>
          <w:b/>
          <w:bCs/>
          <w:sz w:val="24"/>
        </w:rPr>
        <w:t>1</w:t>
      </w:r>
      <w:r w:rsidR="006B7BB7" w:rsidRPr="00F765E7">
        <w:rPr>
          <w:rFonts w:cs="Arial"/>
          <w:b/>
          <w:bCs/>
          <w:sz w:val="24"/>
        </w:rPr>
        <w:t>3.1</w:t>
      </w:r>
    </w:p>
    <w:p w14:paraId="30E02942" w14:textId="2FFED700" w:rsidR="00E128F2" w:rsidRPr="001E5981" w:rsidRDefault="0034111C" w:rsidP="16512788">
      <w:pPr>
        <w:tabs>
          <w:tab w:val="left" w:pos="1985"/>
        </w:tabs>
        <w:spacing w:after="120"/>
        <w:ind w:left="1985" w:hanging="1985"/>
        <w:rPr>
          <w:rFonts w:ascii="Arial" w:hAnsi="Arial" w:cs="Arial"/>
          <w:b/>
          <w:bCs/>
          <w:sz w:val="24"/>
          <w:szCs w:val="24"/>
          <w:lang w:val="en-US"/>
        </w:rPr>
      </w:pPr>
      <w:r w:rsidRPr="00331E40">
        <w:rPr>
          <w:rFonts w:ascii="Arial" w:hAnsi="Arial" w:cs="Arial"/>
          <w:b/>
          <w:bCs/>
          <w:sz w:val="24"/>
          <w:szCs w:val="24"/>
        </w:rPr>
        <w:t>Source:</w:t>
      </w:r>
      <w:r w:rsidRPr="00331E40">
        <w:rPr>
          <w:rFonts w:ascii="Arial" w:hAnsi="Arial" w:cs="Arial"/>
          <w:b/>
          <w:bCs/>
          <w:sz w:val="24"/>
        </w:rPr>
        <w:tab/>
      </w:r>
      <w:r w:rsidR="00E17F6E" w:rsidRPr="00331E40">
        <w:rPr>
          <w:rFonts w:ascii="Arial" w:hAnsi="Arial" w:cs="Arial"/>
          <w:b/>
          <w:bCs/>
          <w:sz w:val="24"/>
          <w:szCs w:val="24"/>
        </w:rPr>
        <w:t>Nokia, Nokia Shanghai Bell</w:t>
      </w:r>
    </w:p>
    <w:p w14:paraId="30E02943" w14:textId="38440C9A"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272AE8">
        <w:rPr>
          <w:rFonts w:ascii="Arial" w:hAnsi="Arial" w:cs="Arial"/>
          <w:b/>
          <w:bCs/>
          <w:sz w:val="24"/>
        </w:rPr>
        <w:t>UE</w:t>
      </w:r>
      <w:r w:rsidR="006B7BB7">
        <w:rPr>
          <w:rFonts w:ascii="Arial" w:hAnsi="Arial" w:cs="Arial"/>
          <w:b/>
          <w:bCs/>
          <w:sz w:val="24"/>
        </w:rPr>
        <w:t xml:space="preserve"> Beam Management enhancements to help in FR2</w:t>
      </w:r>
      <w:r w:rsidR="00272AE8">
        <w:rPr>
          <w:rFonts w:ascii="Arial" w:hAnsi="Arial" w:cs="Arial"/>
          <w:b/>
          <w:bCs/>
          <w:sz w:val="24"/>
        </w:rPr>
        <w:t xml:space="preserve"> </w:t>
      </w:r>
      <w:r w:rsidR="00A227EA">
        <w:rPr>
          <w:rFonts w:ascii="Arial" w:hAnsi="Arial" w:cs="Arial"/>
          <w:b/>
          <w:bCs/>
          <w:sz w:val="24"/>
          <w:szCs w:val="24"/>
        </w:rPr>
        <w:t>MPE</w:t>
      </w:r>
      <w:r w:rsidR="006B7BB7">
        <w:rPr>
          <w:rFonts w:ascii="Arial" w:hAnsi="Arial" w:cs="Arial"/>
          <w:b/>
          <w:bCs/>
          <w:sz w:val="24"/>
          <w:szCs w:val="24"/>
        </w:rPr>
        <w:t xml:space="preserve"> issues</w:t>
      </w:r>
    </w:p>
    <w:p w14:paraId="30E02944" w14:textId="6428C975"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272AE8">
        <w:rPr>
          <w:rFonts w:ascii="Arial" w:hAnsi="Arial" w:cs="Arial"/>
          <w:b/>
          <w:bCs/>
          <w:sz w:val="24"/>
          <w:szCs w:val="24"/>
        </w:rPr>
        <w:t>Approval</w:t>
      </w:r>
    </w:p>
    <w:p w14:paraId="6DDF81FD" w14:textId="77777777" w:rsidR="00255033" w:rsidRPr="00ED1327" w:rsidRDefault="00255033" w:rsidP="00255033">
      <w:pPr>
        <w:pStyle w:val="Heading1"/>
      </w:pPr>
      <w:r w:rsidRPr="0016316A">
        <w:t>Introduction</w:t>
      </w:r>
    </w:p>
    <w:p w14:paraId="4B88D3DB" w14:textId="65D914B5" w:rsidR="00045D55" w:rsidRDefault="00045D55" w:rsidP="009C00D3">
      <w:r>
        <w:t xml:space="preserve">The new Rel-16 work item on NR RF Requirement Enhancements for FR2 in [1] has the following objectives for </w:t>
      </w:r>
      <w:r w:rsidR="0084278E">
        <w:t>enhancements for avoiding negative implications due to</w:t>
      </w:r>
      <w:r>
        <w:t xml:space="preserve"> FR2 UE </w:t>
      </w:r>
      <w:r w:rsidR="0084278E">
        <w:t>RF exposure issues</w:t>
      </w:r>
      <w:r>
        <w:t>.</w:t>
      </w:r>
    </w:p>
    <w:tbl>
      <w:tblPr>
        <w:tblStyle w:val="TableGrid"/>
        <w:tblW w:w="0" w:type="auto"/>
        <w:tblLook w:val="04A0" w:firstRow="1" w:lastRow="0" w:firstColumn="1" w:lastColumn="0" w:noHBand="0" w:noVBand="1"/>
      </w:tblPr>
      <w:tblGrid>
        <w:gridCol w:w="9629"/>
      </w:tblGrid>
      <w:tr w:rsidR="00045D55" w14:paraId="410EFEAB" w14:textId="77777777" w:rsidTr="00045D55">
        <w:tc>
          <w:tcPr>
            <w:tcW w:w="9629" w:type="dxa"/>
          </w:tcPr>
          <w:p w14:paraId="7C9AF9A5" w14:textId="77777777" w:rsidR="00B27D3E" w:rsidRPr="006804B0" w:rsidRDefault="00B27D3E" w:rsidP="00B27D3E">
            <w:pPr>
              <w:numPr>
                <w:ilvl w:val="0"/>
                <w:numId w:val="41"/>
              </w:numPr>
              <w:spacing w:after="0"/>
              <w:rPr>
                <w:bCs/>
                <w:lang w:val="en-US"/>
              </w:rPr>
            </w:pPr>
            <w:r w:rsidRPr="006804B0">
              <w:rPr>
                <w:bCs/>
                <w:lang w:val="en-US"/>
              </w:rPr>
              <w:t>Enhancements</w:t>
            </w:r>
            <w:r>
              <w:rPr>
                <w:bCs/>
                <w:lang w:val="en-US"/>
              </w:rPr>
              <w:t xml:space="preserve"> </w:t>
            </w:r>
            <w:r w:rsidRPr="006804B0">
              <w:rPr>
                <w:bCs/>
                <w:lang w:val="en-US"/>
              </w:rPr>
              <w:t xml:space="preserve">methods for </w:t>
            </w:r>
            <w:r w:rsidRPr="006804B0">
              <w:rPr>
                <w:bCs/>
              </w:rPr>
              <w:t>avoiding radio link failures and connection releases due to significant and unpredictable UE P-MPRs due to the FR2 UE RF exposure compliance reasons</w:t>
            </w:r>
          </w:p>
          <w:p w14:paraId="6068233A" w14:textId="77777777" w:rsidR="00B27D3E" w:rsidRPr="006804B0" w:rsidRDefault="00B27D3E" w:rsidP="00B27D3E">
            <w:pPr>
              <w:numPr>
                <w:ilvl w:val="1"/>
                <w:numId w:val="41"/>
              </w:numPr>
              <w:spacing w:after="0"/>
              <w:rPr>
                <w:bCs/>
                <w:lang w:val="en-US"/>
              </w:rPr>
            </w:pPr>
            <w:r w:rsidRPr="006804B0">
              <w:rPr>
                <w:bCs/>
                <w:lang w:val="en-US"/>
              </w:rPr>
              <w:t>This work is started after RAN#84 when the Rel-15 requirements are completed</w:t>
            </w:r>
          </w:p>
          <w:p w14:paraId="190DCA1A" w14:textId="79D759F7" w:rsidR="00045D55" w:rsidRPr="00045D55" w:rsidRDefault="00045D55" w:rsidP="00A227EA">
            <w:pPr>
              <w:spacing w:after="0"/>
              <w:rPr>
                <w:lang w:val="en-US"/>
              </w:rPr>
            </w:pPr>
          </w:p>
        </w:tc>
      </w:tr>
    </w:tbl>
    <w:p w14:paraId="1194EB3D" w14:textId="77777777" w:rsidR="00B27D3E" w:rsidRDefault="00B27D3E" w:rsidP="009C00D3"/>
    <w:p w14:paraId="017F284A" w14:textId="4855E3EA" w:rsidR="00AB35BE" w:rsidRDefault="00F85127" w:rsidP="009C00D3">
      <w:r>
        <w:t xml:space="preserve">In this contribution we discuss how FR2 NR performance could be improved by developing more enhanced </w:t>
      </w:r>
      <w:r w:rsidR="006B7BB7">
        <w:t xml:space="preserve">Beam Management </w:t>
      </w:r>
      <w:r>
        <w:t xml:space="preserve">solutions for FR2 UE RF exposure issues. </w:t>
      </w:r>
      <w:r w:rsidR="006A5BDD">
        <w:t>In [3] we discuss other complimentary mitigation solutions for FR2 MPE issue.</w:t>
      </w:r>
    </w:p>
    <w:p w14:paraId="0E57E7E0" w14:textId="415ED33E" w:rsidR="0011091B" w:rsidRDefault="008861CC" w:rsidP="0011091B">
      <w:pPr>
        <w:pStyle w:val="Heading1"/>
        <w:rPr>
          <w:lang w:val="en-US"/>
        </w:rPr>
      </w:pPr>
      <w:r>
        <w:rPr>
          <w:lang w:val="en-US"/>
        </w:rPr>
        <w:t>Discussion</w:t>
      </w:r>
    </w:p>
    <w:p w14:paraId="3F14480B" w14:textId="77777777" w:rsidR="00F85127" w:rsidRDefault="00F85127" w:rsidP="00F85127">
      <w:pPr>
        <w:rPr>
          <w:bCs/>
        </w:rPr>
      </w:pPr>
      <w:r>
        <w:t xml:space="preserve">RAN4 has now completed the Rel-15 requirements and according to the work plan of the WID technical work on enhancements methods for </w:t>
      </w:r>
      <w:r w:rsidRPr="006804B0">
        <w:rPr>
          <w:bCs/>
        </w:rPr>
        <w:t>avoiding radio link failures and connection releases due to significant and unpredictable UE P-MPRs due to the FR2 UE RF exposure compliance reasons</w:t>
      </w:r>
      <w:r>
        <w:rPr>
          <w:bCs/>
        </w:rPr>
        <w:t xml:space="preserve"> should start. </w:t>
      </w:r>
    </w:p>
    <w:p w14:paraId="081C9E19" w14:textId="25A4533A" w:rsidR="00F85127" w:rsidRDefault="00F85127" w:rsidP="00F85127">
      <w:pPr>
        <w:rPr>
          <w:bCs/>
        </w:rPr>
      </w:pPr>
      <w:r>
        <w:rPr>
          <w:bCs/>
        </w:rPr>
        <w:t xml:space="preserve">In addition to the RAN4 Rel-16 work on FR2 UE MPE issue RAN1 is also discussing NR beam management enhancements for multi-beam operations under the Rel-16 </w:t>
      </w:r>
      <w:proofErr w:type="spellStart"/>
      <w:r>
        <w:rPr>
          <w:bCs/>
        </w:rPr>
        <w:t>eMIMO</w:t>
      </w:r>
      <w:proofErr w:type="spellEnd"/>
      <w:r>
        <w:rPr>
          <w:bCs/>
        </w:rPr>
        <w:t xml:space="preserve"> work item in order to avoid performance degradations like radio link failures etc due to FR2 UE MPE issues. RAN#84 confirmed that beam management enhancements for FR2 </w:t>
      </w:r>
      <w:r w:rsidRPr="006804B0">
        <w:rPr>
          <w:bCs/>
        </w:rPr>
        <w:t>UE RF exposure</w:t>
      </w:r>
      <w:r>
        <w:rPr>
          <w:bCs/>
        </w:rPr>
        <w:t xml:space="preserve"> issues are part of the Rel-16 </w:t>
      </w:r>
      <w:proofErr w:type="spellStart"/>
      <w:r>
        <w:rPr>
          <w:bCs/>
        </w:rPr>
        <w:t>eMIMO</w:t>
      </w:r>
      <w:proofErr w:type="spellEnd"/>
      <w:r>
        <w:rPr>
          <w:bCs/>
        </w:rPr>
        <w:t xml:space="preserve"> work item and RAN1 should work on the related solutions. Some companies in RAN1, however, have claimed that “do nothing” is also one of the solutions with the argument that RAN4 has already developed solutions like FR2 Maximum UL duty cycle and P-MPR in Rel-15. However, it seems that these companies are not aware of earlier RAN4 discussions and agreement that these current Rel-15 solutions are not sufficiently good and for this reason RAN4 agreed already long time ago that more advanced solutions should be specified in Rel-16. In our view it would be beneficial if RAN4 informed RAN1 why the current Rel-15 solutions are not good enough and enhancements, which also include RAN1 specifications implications, are needed.</w:t>
      </w:r>
    </w:p>
    <w:p w14:paraId="50E0E7EC" w14:textId="413D4216" w:rsidR="00270322" w:rsidRDefault="00270322" w:rsidP="00F85127">
      <w:pPr>
        <w:rPr>
          <w:bCs/>
        </w:rPr>
      </w:pPr>
      <w:r>
        <w:rPr>
          <w:bCs/>
        </w:rPr>
        <w:t xml:space="preserve">To help RAN1 in its Rel-16 </w:t>
      </w:r>
      <w:proofErr w:type="spellStart"/>
      <w:r>
        <w:rPr>
          <w:bCs/>
        </w:rPr>
        <w:t>eMIMO</w:t>
      </w:r>
      <w:proofErr w:type="spellEnd"/>
      <w:r>
        <w:rPr>
          <w:bCs/>
        </w:rPr>
        <w:t xml:space="preserve"> enhancement work for FR2 UE MPE issues RAN4 could provide the following information on the agreed Rel-15 solutions:</w:t>
      </w:r>
    </w:p>
    <w:p w14:paraId="26D38ABD" w14:textId="41750485" w:rsidR="00270322" w:rsidRPr="00270322" w:rsidRDefault="00270322" w:rsidP="00270322">
      <w:pPr>
        <w:numPr>
          <w:ilvl w:val="1"/>
          <w:numId w:val="44"/>
        </w:numPr>
        <w:rPr>
          <w:bCs/>
        </w:rPr>
      </w:pPr>
      <w:r>
        <w:rPr>
          <w:bCs/>
        </w:rPr>
        <w:t xml:space="preserve">Static </w:t>
      </w:r>
      <w:r w:rsidRPr="00270322">
        <w:rPr>
          <w:bCs/>
        </w:rPr>
        <w:t xml:space="preserve">UE capability signalling maxUplinkDutyCycle-FR2 is </w:t>
      </w:r>
      <w:r>
        <w:rPr>
          <w:bCs/>
        </w:rPr>
        <w:t xml:space="preserve">specified </w:t>
      </w:r>
      <w:r w:rsidRPr="00270322">
        <w:rPr>
          <w:bCs/>
        </w:rPr>
        <w:t>for all FR2 UE power classes</w:t>
      </w:r>
    </w:p>
    <w:p w14:paraId="1C7E3480" w14:textId="77777777" w:rsidR="00270322" w:rsidRPr="00270322" w:rsidRDefault="00270322" w:rsidP="00270322">
      <w:pPr>
        <w:numPr>
          <w:ilvl w:val="2"/>
          <w:numId w:val="44"/>
        </w:numPr>
        <w:rPr>
          <w:bCs/>
        </w:rPr>
      </w:pPr>
      <w:r w:rsidRPr="00270322">
        <w:rPr>
          <w:bCs/>
        </w:rPr>
        <w:t>Possible values are 15%, 20%, 25%, 30%, 40%, 50%, 60%, 70%, 80%, 90% and 100%</w:t>
      </w:r>
    </w:p>
    <w:p w14:paraId="30B0E30D" w14:textId="77777777" w:rsidR="00270322" w:rsidRPr="00270322" w:rsidRDefault="00270322" w:rsidP="00270322">
      <w:pPr>
        <w:numPr>
          <w:ilvl w:val="1"/>
          <w:numId w:val="44"/>
        </w:numPr>
        <w:rPr>
          <w:bCs/>
        </w:rPr>
      </w:pPr>
      <w:r w:rsidRPr="00270322">
        <w:rPr>
          <w:bCs/>
        </w:rPr>
        <w:t>If the field of UE capability maxUplinkDutyCycle-FR2 is present and the percentage of uplink symbols transmitted within any 1 s evaluation period is larger than maxUplinkDutyCycle-FR2, the UE follows the uplink scheduling and can apply P-</w:t>
      </w:r>
      <w:proofErr w:type="spellStart"/>
      <w:proofErr w:type="gramStart"/>
      <w:r w:rsidRPr="00270322">
        <w:rPr>
          <w:bCs/>
        </w:rPr>
        <w:t>MPRf,c</w:t>
      </w:r>
      <w:proofErr w:type="spellEnd"/>
      <w:proofErr w:type="gramEnd"/>
    </w:p>
    <w:p w14:paraId="0D032751" w14:textId="77777777" w:rsidR="00270322" w:rsidRPr="00270322" w:rsidRDefault="00270322" w:rsidP="00270322">
      <w:pPr>
        <w:numPr>
          <w:ilvl w:val="1"/>
          <w:numId w:val="44"/>
        </w:numPr>
        <w:rPr>
          <w:bCs/>
        </w:rPr>
      </w:pPr>
      <w:r w:rsidRPr="00270322">
        <w:rPr>
          <w:bCs/>
        </w:rPr>
        <w:t>If the field of UE capability maxUplinkDutyCycle-FR2 is absent, the compliance to electromagnetic power density exposure requirements are ensured by means of scaling down the power density or by other means</w:t>
      </w:r>
    </w:p>
    <w:p w14:paraId="13312CDF" w14:textId="22016A14" w:rsidR="00270322" w:rsidRDefault="00270322" w:rsidP="00F85127">
      <w:pPr>
        <w:rPr>
          <w:bCs/>
          <w:lang w:val="en-US"/>
        </w:rPr>
      </w:pPr>
      <w:r>
        <w:rPr>
          <w:bCs/>
          <w:lang w:val="en-US"/>
        </w:rPr>
        <w:t xml:space="preserve">RAN4 could also inform RAN1 </w:t>
      </w:r>
      <w:r w:rsidR="00B827F0">
        <w:rPr>
          <w:bCs/>
          <w:lang w:val="en-US"/>
        </w:rPr>
        <w:t>about the</w:t>
      </w:r>
      <w:r>
        <w:rPr>
          <w:bCs/>
          <w:lang w:val="en-US"/>
        </w:rPr>
        <w:t xml:space="preserve"> consequences of the Rel-15 solutions e.g. as follows:</w:t>
      </w:r>
    </w:p>
    <w:p w14:paraId="27B69DB1" w14:textId="16641BA2" w:rsidR="00B204F5" w:rsidRDefault="00884880" w:rsidP="00B204F5">
      <w:pPr>
        <w:numPr>
          <w:ilvl w:val="1"/>
          <w:numId w:val="44"/>
        </w:numPr>
        <w:rPr>
          <w:bCs/>
        </w:rPr>
      </w:pPr>
      <w:r w:rsidRPr="00B204F5">
        <w:rPr>
          <w:bCs/>
        </w:rPr>
        <w:lastRenderedPageBreak/>
        <w:t xml:space="preserve">RAN4 </w:t>
      </w:r>
      <w:r w:rsidR="00B204F5">
        <w:rPr>
          <w:bCs/>
        </w:rPr>
        <w:t xml:space="preserve">has </w:t>
      </w:r>
      <w:r w:rsidRPr="00B204F5">
        <w:rPr>
          <w:bCs/>
        </w:rPr>
        <w:t>introduced P-MPR</w:t>
      </w:r>
      <w:r w:rsidR="00B204F5">
        <w:rPr>
          <w:bCs/>
        </w:rPr>
        <w:t xml:space="preserve"> in the UE requirements</w:t>
      </w:r>
      <w:r w:rsidRPr="00B204F5">
        <w:rPr>
          <w:bCs/>
        </w:rPr>
        <w:t>, which allows UEs to reduce its UL transmit power without any requirement limitations</w:t>
      </w:r>
      <w:r w:rsidR="00B204F5">
        <w:rPr>
          <w:bCs/>
        </w:rPr>
        <w:t xml:space="preserve"> to make sure that UE can always ensure that it can meet the FR2 UE RF exposure compliance related requirements</w:t>
      </w:r>
      <w:r w:rsidRPr="00B204F5">
        <w:rPr>
          <w:bCs/>
        </w:rPr>
        <w:t xml:space="preserve">. </w:t>
      </w:r>
    </w:p>
    <w:p w14:paraId="42059318" w14:textId="43D77E8B" w:rsidR="00884880" w:rsidRDefault="00884880" w:rsidP="00B204F5">
      <w:pPr>
        <w:numPr>
          <w:ilvl w:val="1"/>
          <w:numId w:val="44"/>
        </w:numPr>
        <w:rPr>
          <w:bCs/>
        </w:rPr>
      </w:pPr>
      <w:r w:rsidRPr="00B204F5">
        <w:rPr>
          <w:bCs/>
        </w:rPr>
        <w:t>The aim of t</w:t>
      </w:r>
      <w:r w:rsidR="00B204F5">
        <w:rPr>
          <w:bCs/>
        </w:rPr>
        <w:t xml:space="preserve">he </w:t>
      </w:r>
      <w:r w:rsidRPr="00B204F5">
        <w:rPr>
          <w:bCs/>
        </w:rPr>
        <w:t xml:space="preserve">additional UE capability for FR2 maximum UL duty cycle limitations was to give UE additional method for meeting FR2 UE RF exposure compliance </w:t>
      </w:r>
      <w:r w:rsidR="00B204F5">
        <w:rPr>
          <w:bCs/>
        </w:rPr>
        <w:t xml:space="preserve">requirements without need to use </w:t>
      </w:r>
      <w:r w:rsidRPr="00B204F5">
        <w:rPr>
          <w:bCs/>
        </w:rPr>
        <w:t>large UE Tx power reductions (P-MPR) causing radio link failures</w:t>
      </w:r>
      <w:r w:rsidR="00B204F5">
        <w:rPr>
          <w:bCs/>
        </w:rPr>
        <w:t xml:space="preserve">. This UE capability was, however, introduced as static capability in Rel-15 meaning that the UE would always limit its UL transmission and thus data rate as indicated by the capability. Therefore, even if UE is not experiencing any FR2 RF exposure issues, the UL transmission is limited by this capability. </w:t>
      </w:r>
    </w:p>
    <w:p w14:paraId="161ED122" w14:textId="679FB084" w:rsidR="00B204F5" w:rsidRPr="00B204F5" w:rsidRDefault="00B827F0" w:rsidP="00B204F5">
      <w:pPr>
        <w:numPr>
          <w:ilvl w:val="1"/>
          <w:numId w:val="44"/>
        </w:numPr>
        <w:rPr>
          <w:bCs/>
        </w:rPr>
      </w:pPr>
      <w:r>
        <w:rPr>
          <w:bCs/>
        </w:rPr>
        <w:t>Furthermore, s</w:t>
      </w:r>
      <w:r w:rsidR="00B204F5">
        <w:rPr>
          <w:bCs/>
        </w:rPr>
        <w:t xml:space="preserve">ince the introduction of the </w:t>
      </w:r>
      <w:r w:rsidR="00270322" w:rsidRPr="00270322">
        <w:rPr>
          <w:bCs/>
        </w:rPr>
        <w:t>maxUplinkDutyCycle-FR2</w:t>
      </w:r>
      <w:r w:rsidR="00B204F5">
        <w:rPr>
          <w:bCs/>
        </w:rPr>
        <w:t xml:space="preserve"> UE capability should not impact the network scheduler following the RAN4 agreements, the UE may need to use P-MPR for meeting </w:t>
      </w:r>
      <w:r w:rsidR="00B204F5" w:rsidRPr="00B204F5">
        <w:rPr>
          <w:bCs/>
        </w:rPr>
        <w:t xml:space="preserve">FR2 UE RF exposure compliance </w:t>
      </w:r>
      <w:r w:rsidR="00B204F5">
        <w:rPr>
          <w:bCs/>
        </w:rPr>
        <w:t xml:space="preserve">requirements although the UE has indicated limitations in its </w:t>
      </w:r>
      <w:r w:rsidR="00270322" w:rsidRPr="00270322">
        <w:rPr>
          <w:bCs/>
        </w:rPr>
        <w:t>maxUplinkDutyCycle-FR2</w:t>
      </w:r>
      <w:r w:rsidR="00B204F5">
        <w:rPr>
          <w:bCs/>
        </w:rPr>
        <w:t xml:space="preserve"> UE capability</w:t>
      </w:r>
      <w:r>
        <w:rPr>
          <w:bCs/>
        </w:rPr>
        <w:t xml:space="preserve">. </w:t>
      </w:r>
    </w:p>
    <w:p w14:paraId="6441D09B" w14:textId="0C05B83A" w:rsidR="00B827F0" w:rsidRPr="004A5804" w:rsidRDefault="00D92EBF" w:rsidP="00574BBA">
      <w:pPr>
        <w:tabs>
          <w:tab w:val="num" w:pos="720"/>
          <w:tab w:val="num" w:pos="1440"/>
        </w:tabs>
      </w:pPr>
      <w:r w:rsidRPr="00BA0CDF">
        <w:t>S</w:t>
      </w:r>
      <w:r w:rsidR="00DC75AA">
        <w:t xml:space="preserve">ince </w:t>
      </w:r>
      <w:r>
        <w:t xml:space="preserve">FR2 </w:t>
      </w:r>
      <w:r w:rsidRPr="00BA0CDF">
        <w:t xml:space="preserve">MPE issue may be highly </w:t>
      </w:r>
      <w:r w:rsidR="00DC75AA">
        <w:t>directional,</w:t>
      </w:r>
      <w:r w:rsidRPr="00BA0CDF">
        <w:t xml:space="preserve"> required P-MPR and maxUplinkDutyCycle</w:t>
      </w:r>
      <w:r>
        <w:t>-FR2</w:t>
      </w:r>
      <w:r w:rsidRPr="00BA0CDF">
        <w:t xml:space="preserve"> would be uplink beam specific and would very likely be different among different candidate uplink beams across different UE panels. That means that certain beams, i.e. ones that may be pointing towards human body, may have potentially very high required P-MPR/low duty cycle while some other beams, i.e. ones of which beam pattern may not coincide human body, may have very low required P-MPR/high duty cycle. Thus, as </w:t>
      </w:r>
      <w:r>
        <w:t xml:space="preserve">FR2 </w:t>
      </w:r>
      <w:r w:rsidRPr="00BA0CDF">
        <w:t>MPE issue may be directional/beam specific multiple candidate beams across multiple panels provide opportunity to find out beam pair links that would have low required P-MPR/low duty cycle.</w:t>
      </w:r>
      <w:r>
        <w:t xml:space="preserve"> This type of beam management solutions </w:t>
      </w:r>
      <w:proofErr w:type="gramStart"/>
      <w:r>
        <w:t>require</w:t>
      </w:r>
      <w:proofErr w:type="gramEnd"/>
      <w:r>
        <w:t xml:space="preserve"> coordinated actions between UE and BS and therefore </w:t>
      </w:r>
      <w:r w:rsidR="00DC75AA">
        <w:t>require support</w:t>
      </w:r>
      <w:r>
        <w:t xml:space="preserve"> in the RAN1 specifications.</w:t>
      </w:r>
      <w:r w:rsidR="00945772">
        <w:t xml:space="preserve"> </w:t>
      </w:r>
      <w:r w:rsidR="00DC75AA">
        <w:t xml:space="preserve">Considering that the importance of enhanced mitigation solutions for FR2 MPE issues is not clear for all companies in RAN1, it would be beneficial for RAN4 to inform RAN1 about the </w:t>
      </w:r>
      <w:r w:rsidR="00444196">
        <w:t>drawbacks</w:t>
      </w:r>
      <w:r w:rsidR="00DC75AA">
        <w:t xml:space="preserve"> of the current FR2 MPE solutions and </w:t>
      </w:r>
      <w:r w:rsidR="00DC75AA">
        <w:rPr>
          <w:bCs/>
        </w:rPr>
        <w:t>how important physical layer based beam management solutions are for F</w:t>
      </w:r>
      <w:r w:rsidR="00DC75AA">
        <w:t>R2</w:t>
      </w:r>
      <w:r w:rsidR="00DC75AA" w:rsidRPr="006804B0">
        <w:rPr>
          <w:bCs/>
        </w:rPr>
        <w:t xml:space="preserve"> UE RF exposure</w:t>
      </w:r>
      <w:r w:rsidR="00DC75AA">
        <w:rPr>
          <w:bCs/>
        </w:rPr>
        <w:t xml:space="preserve"> issue</w:t>
      </w:r>
      <w:proofErr w:type="gramStart"/>
      <w:r w:rsidR="00DC75AA">
        <w:rPr>
          <w:bCs/>
        </w:rPr>
        <w:t>.</w:t>
      </w:r>
      <w:r w:rsidR="00DC75AA" w:rsidDel="00DC75AA">
        <w:t xml:space="preserve"> </w:t>
      </w:r>
      <w:r w:rsidR="003F24B7">
        <w:rPr>
          <w:bCs/>
        </w:rPr>
        <w:t>.</w:t>
      </w:r>
      <w:proofErr w:type="gramEnd"/>
    </w:p>
    <w:p w14:paraId="6ED43D85" w14:textId="3723D19B" w:rsidR="007A49F4" w:rsidRPr="00C03E3F" w:rsidRDefault="00221C9F" w:rsidP="007A49F4">
      <w:pPr>
        <w:pStyle w:val="Heading1"/>
        <w:rPr>
          <w:lang w:val="en-US"/>
        </w:rPr>
      </w:pPr>
      <w:r>
        <w:rPr>
          <w:lang w:val="en-US"/>
        </w:rPr>
        <w:t>Conclusions</w:t>
      </w:r>
    </w:p>
    <w:p w14:paraId="55443204" w14:textId="77777777" w:rsidR="00444196" w:rsidRDefault="00DF784F" w:rsidP="00552705">
      <w:pPr>
        <w:rPr>
          <w:bCs/>
        </w:rPr>
      </w:pPr>
      <w:r>
        <w:t xml:space="preserve">In this contribution we have discussed why it would be beneficial for RAN4 to inform RAN1 about its Rel-15 solutions for UEs to meet the </w:t>
      </w:r>
      <w:r w:rsidRPr="006804B0">
        <w:rPr>
          <w:bCs/>
        </w:rPr>
        <w:t>FR2</w:t>
      </w:r>
      <w:r>
        <w:rPr>
          <w:bCs/>
        </w:rPr>
        <w:t xml:space="preserve"> </w:t>
      </w:r>
      <w:r w:rsidRPr="006804B0">
        <w:rPr>
          <w:bCs/>
        </w:rPr>
        <w:t xml:space="preserve">RF exposure compliance </w:t>
      </w:r>
      <w:r>
        <w:rPr>
          <w:bCs/>
        </w:rPr>
        <w:t>requirements and how these Rel-15 solutions</w:t>
      </w:r>
      <w:r w:rsidR="00444196">
        <w:rPr>
          <w:bCs/>
        </w:rPr>
        <w:t>;</w:t>
      </w:r>
      <w:r w:rsidR="00444196" w:rsidRPr="00444196">
        <w:rPr>
          <w:bCs/>
        </w:rPr>
        <w:t xml:space="preserve"> </w:t>
      </w:r>
      <w:r w:rsidR="00444196" w:rsidRPr="00270322">
        <w:rPr>
          <w:bCs/>
        </w:rPr>
        <w:t>maxUplinkDutyCycle-FR2</w:t>
      </w:r>
      <w:r w:rsidR="00444196">
        <w:rPr>
          <w:bCs/>
        </w:rPr>
        <w:t xml:space="preserve"> and P-MPR</w:t>
      </w:r>
      <w:r>
        <w:rPr>
          <w:bCs/>
        </w:rPr>
        <w:t xml:space="preserve"> limit the FR2 NR performance e.g. due to limited FR2 UL throughputs and additional radio link failures. </w:t>
      </w:r>
      <w:proofErr w:type="gramStart"/>
      <w:r w:rsidR="00444196">
        <w:rPr>
          <w:bCs/>
        </w:rPr>
        <w:t>Also</w:t>
      </w:r>
      <w:proofErr w:type="gramEnd"/>
      <w:r w:rsidR="00444196">
        <w:rPr>
          <w:bCs/>
        </w:rPr>
        <w:t xml:space="preserve"> it would be beneficial for RAN4 to inform RAN1 that beam management enhancements for FR2 MPE issues are important for enhancing NR FR2 performance and avoiding radio link failures.</w:t>
      </w:r>
    </w:p>
    <w:p w14:paraId="6794D080" w14:textId="1E08DE48" w:rsidR="00F93346" w:rsidRDefault="00DF784F" w:rsidP="00552705">
      <w:pPr>
        <w:rPr>
          <w:bCs/>
        </w:rPr>
      </w:pPr>
      <w:r>
        <w:rPr>
          <w:bCs/>
        </w:rPr>
        <w:t>Based on the discussion in this contribution we propose that RAN4 provide this information to RAN1 in a form of a LS.</w:t>
      </w:r>
    </w:p>
    <w:p w14:paraId="70EAE30D" w14:textId="499C3D36" w:rsidR="004E3AF4" w:rsidRPr="005D249C" w:rsidRDefault="004E3AF4" w:rsidP="00552705">
      <w:pPr>
        <w:rPr>
          <w:b/>
        </w:rPr>
      </w:pPr>
      <w:r w:rsidRPr="005D249C">
        <w:rPr>
          <w:b/>
          <w:bCs/>
        </w:rPr>
        <w:t xml:space="preserve">Proposal: </w:t>
      </w:r>
      <w:r w:rsidR="00444196" w:rsidRPr="005D249C">
        <w:rPr>
          <w:b/>
          <w:bCs/>
        </w:rPr>
        <w:t xml:space="preserve">Inform RAN1 about the performance drawbacks of the Rel-15 FR2 MPE solutions; </w:t>
      </w:r>
      <w:r w:rsidR="00444196" w:rsidRPr="005D249C">
        <w:rPr>
          <w:b/>
        </w:rPr>
        <w:t xml:space="preserve">P-MPR and maxUplinkDutyCycle-FR2 and encourage RAN1 to develop beam management </w:t>
      </w:r>
      <w:r w:rsidR="00444196">
        <w:rPr>
          <w:b/>
        </w:rPr>
        <w:t>enhancements</w:t>
      </w:r>
      <w:r w:rsidR="00444196" w:rsidRPr="005D249C">
        <w:rPr>
          <w:b/>
        </w:rPr>
        <w:t xml:space="preserve"> for FR2 MPE issue in Rel-16.</w:t>
      </w:r>
    </w:p>
    <w:p w14:paraId="53CD9119" w14:textId="77777777" w:rsidR="00885580" w:rsidRPr="00ED1327" w:rsidRDefault="00885580" w:rsidP="00885580">
      <w:pPr>
        <w:pStyle w:val="Heading1"/>
        <w:numPr>
          <w:ilvl w:val="0"/>
          <w:numId w:val="0"/>
        </w:numPr>
      </w:pPr>
      <w:r>
        <w:t>References</w:t>
      </w:r>
    </w:p>
    <w:p w14:paraId="7DFA6E68" w14:textId="6A85F46D" w:rsidR="00A300FF" w:rsidRDefault="002140DE" w:rsidP="00272AE8">
      <w:r>
        <w:t>[1]</w:t>
      </w:r>
      <w:r w:rsidR="00045D55">
        <w:t xml:space="preserve"> </w:t>
      </w:r>
      <w:r w:rsidR="00045D55" w:rsidRPr="00045D55">
        <w:t>RP-191290</w:t>
      </w:r>
      <w:r w:rsidR="00045D55">
        <w:t xml:space="preserve">, WID on </w:t>
      </w:r>
      <w:r w:rsidR="00045D55" w:rsidRPr="00045D55">
        <w:t>NR RF requirements for FR2, Nokia, Nokia Shanghai Bell</w:t>
      </w:r>
    </w:p>
    <w:p w14:paraId="0BC2A3F5" w14:textId="2EF9F21A" w:rsidR="00AB35BE" w:rsidRDefault="00AB35BE" w:rsidP="00AB35BE">
      <w:r>
        <w:t xml:space="preserve">[2] </w:t>
      </w:r>
      <w:r w:rsidRPr="00AB35BE">
        <w:t>RP-191432</w:t>
      </w:r>
      <w:r>
        <w:t xml:space="preserve">, </w:t>
      </w:r>
      <w:r w:rsidRPr="00AB35BE">
        <w:t>Cross-WG issues related to the development of solutions to mitigate</w:t>
      </w:r>
      <w:r>
        <w:t xml:space="preserve"> </w:t>
      </w:r>
      <w:r w:rsidRPr="00AB35BE">
        <w:t>performance under the MPE scenario</w:t>
      </w:r>
      <w:r>
        <w:t xml:space="preserve">, </w:t>
      </w:r>
      <w:r w:rsidRPr="00AB35BE">
        <w:t xml:space="preserve">Apple Inc., Nokia, Nokia </w:t>
      </w:r>
    </w:p>
    <w:p w14:paraId="45C996C7" w14:textId="527944A3" w:rsidR="001B5720" w:rsidRDefault="001B5720" w:rsidP="00AB35BE">
      <w:r>
        <w:t xml:space="preserve">[3] </w:t>
      </w:r>
      <w:r w:rsidRPr="001B5720">
        <w:t>R4-1908820</w:t>
      </w:r>
      <w:r>
        <w:t xml:space="preserve">, </w:t>
      </w:r>
      <w:r w:rsidRPr="001B5720">
        <w:t>Mitigating Radio Link Failures due to MPE on FR2</w:t>
      </w:r>
      <w:r>
        <w:t xml:space="preserve">, </w:t>
      </w:r>
      <w:r w:rsidRPr="001B5720">
        <w:t>Nokia, Nokia Shanghai Bell</w:t>
      </w:r>
    </w:p>
    <w:p w14:paraId="114B0A91" w14:textId="34C965AD" w:rsidR="005D249C" w:rsidRPr="00AB35BE" w:rsidRDefault="005D249C" w:rsidP="00AB35BE">
      <w:r>
        <w:t xml:space="preserve">[4] </w:t>
      </w:r>
      <w:r w:rsidRPr="005D249C">
        <w:t>R4-1908821</w:t>
      </w:r>
      <w:r>
        <w:t xml:space="preserve">, </w:t>
      </w:r>
      <w:r w:rsidRPr="005D249C">
        <w:t>Draft LS on enhanced FR2 MPE mitigation solutions for avoiding radio link failures and connection releases in Rel-16</w:t>
      </w:r>
      <w:r>
        <w:t xml:space="preserve">, </w:t>
      </w:r>
      <w:r w:rsidRPr="005D249C">
        <w:t>Nokia, Nokia Shanghai Bell</w:t>
      </w:r>
    </w:p>
    <w:p w14:paraId="5E1414DF" w14:textId="57950A8D" w:rsidR="00AB35BE" w:rsidRPr="00073D49" w:rsidRDefault="00AB35BE" w:rsidP="00AB35BE"/>
    <w:p w14:paraId="32E0975B" w14:textId="77777777" w:rsidR="00073D49" w:rsidRPr="008D25CB" w:rsidRDefault="00073D49" w:rsidP="00322106">
      <w:pPr>
        <w:tabs>
          <w:tab w:val="num" w:pos="720"/>
        </w:tabs>
      </w:pPr>
    </w:p>
    <w:p w14:paraId="7FFC7C53" w14:textId="77777777" w:rsidR="002140DE" w:rsidRPr="000D7F54" w:rsidRDefault="002140DE" w:rsidP="002976A4">
      <w:pPr>
        <w:tabs>
          <w:tab w:val="num" w:pos="720"/>
        </w:tabs>
      </w:pPr>
      <w:bookmarkStart w:id="0" w:name="_GoBack"/>
      <w:bookmarkEnd w:id="0"/>
    </w:p>
    <w:sectPr w:rsidR="002140DE" w:rsidRPr="000D7F54" w:rsidSect="007D49A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D921E" w14:textId="77777777" w:rsidR="00BD594C" w:rsidRDefault="00BD594C">
      <w:r>
        <w:separator/>
      </w:r>
    </w:p>
  </w:endnote>
  <w:endnote w:type="continuationSeparator" w:id="0">
    <w:p w14:paraId="245F9F5A" w14:textId="77777777" w:rsidR="00BD594C" w:rsidRDefault="00BD5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90026" w14:textId="77777777" w:rsidR="00522CE6" w:rsidRDefault="00522C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9B07D" w14:textId="77777777" w:rsidR="00522CE6" w:rsidRDefault="00522C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C33DC" w14:textId="77777777" w:rsidR="00522CE6" w:rsidRDefault="00522C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1FC2A" w14:textId="77777777" w:rsidR="00BD594C" w:rsidRDefault="00BD594C">
      <w:r>
        <w:separator/>
      </w:r>
    </w:p>
  </w:footnote>
  <w:footnote w:type="continuationSeparator" w:id="0">
    <w:p w14:paraId="718373E2" w14:textId="77777777" w:rsidR="00BD594C" w:rsidRDefault="00BD5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85BE1" w14:textId="77777777" w:rsidR="00522CE6" w:rsidRDefault="00522C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F49F8" w14:textId="77777777" w:rsidR="00522CE6" w:rsidRDefault="00522C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226C9" w14:textId="77777777" w:rsidR="00522CE6" w:rsidRDefault="00522C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950967"/>
    <w:multiLevelType w:val="hybridMultilevel"/>
    <w:tmpl w:val="CBAE7352"/>
    <w:lvl w:ilvl="0" w:tplc="AB08F394">
      <w:start w:val="1"/>
      <w:numFmt w:val="bullet"/>
      <w:lvlText w:val="•"/>
      <w:lvlJc w:val="left"/>
      <w:pPr>
        <w:tabs>
          <w:tab w:val="num" w:pos="720"/>
        </w:tabs>
        <w:ind w:left="720" w:hanging="360"/>
      </w:pPr>
      <w:rPr>
        <w:rFonts w:ascii="Arial" w:hAnsi="Arial" w:hint="default"/>
      </w:rPr>
    </w:lvl>
    <w:lvl w:ilvl="1" w:tplc="F858E8BA">
      <w:start w:val="24"/>
      <w:numFmt w:val="bullet"/>
      <w:lvlText w:val="•"/>
      <w:lvlJc w:val="left"/>
      <w:pPr>
        <w:tabs>
          <w:tab w:val="num" w:pos="1440"/>
        </w:tabs>
        <w:ind w:left="1440" w:hanging="360"/>
      </w:pPr>
      <w:rPr>
        <w:rFonts w:ascii="Arial" w:hAnsi="Arial" w:hint="default"/>
      </w:rPr>
    </w:lvl>
    <w:lvl w:ilvl="2" w:tplc="EEE201C2">
      <w:start w:val="24"/>
      <w:numFmt w:val="bullet"/>
      <w:lvlText w:val="•"/>
      <w:lvlJc w:val="left"/>
      <w:pPr>
        <w:tabs>
          <w:tab w:val="num" w:pos="2160"/>
        </w:tabs>
        <w:ind w:left="2160" w:hanging="360"/>
      </w:pPr>
      <w:rPr>
        <w:rFonts w:ascii="Arial" w:hAnsi="Arial" w:hint="default"/>
      </w:rPr>
    </w:lvl>
    <w:lvl w:ilvl="3" w:tplc="E6AE5CF8" w:tentative="1">
      <w:start w:val="1"/>
      <w:numFmt w:val="bullet"/>
      <w:lvlText w:val="•"/>
      <w:lvlJc w:val="left"/>
      <w:pPr>
        <w:tabs>
          <w:tab w:val="num" w:pos="2880"/>
        </w:tabs>
        <w:ind w:left="2880" w:hanging="360"/>
      </w:pPr>
      <w:rPr>
        <w:rFonts w:ascii="Arial" w:hAnsi="Arial" w:hint="default"/>
      </w:rPr>
    </w:lvl>
    <w:lvl w:ilvl="4" w:tplc="10420A9A" w:tentative="1">
      <w:start w:val="1"/>
      <w:numFmt w:val="bullet"/>
      <w:lvlText w:val="•"/>
      <w:lvlJc w:val="left"/>
      <w:pPr>
        <w:tabs>
          <w:tab w:val="num" w:pos="3600"/>
        </w:tabs>
        <w:ind w:left="3600" w:hanging="360"/>
      </w:pPr>
      <w:rPr>
        <w:rFonts w:ascii="Arial" w:hAnsi="Arial" w:hint="default"/>
      </w:rPr>
    </w:lvl>
    <w:lvl w:ilvl="5" w:tplc="132CDE72" w:tentative="1">
      <w:start w:val="1"/>
      <w:numFmt w:val="bullet"/>
      <w:lvlText w:val="•"/>
      <w:lvlJc w:val="left"/>
      <w:pPr>
        <w:tabs>
          <w:tab w:val="num" w:pos="4320"/>
        </w:tabs>
        <w:ind w:left="4320" w:hanging="360"/>
      </w:pPr>
      <w:rPr>
        <w:rFonts w:ascii="Arial" w:hAnsi="Arial" w:hint="default"/>
      </w:rPr>
    </w:lvl>
    <w:lvl w:ilvl="6" w:tplc="4992EF96" w:tentative="1">
      <w:start w:val="1"/>
      <w:numFmt w:val="bullet"/>
      <w:lvlText w:val="•"/>
      <w:lvlJc w:val="left"/>
      <w:pPr>
        <w:tabs>
          <w:tab w:val="num" w:pos="5040"/>
        </w:tabs>
        <w:ind w:left="5040" w:hanging="360"/>
      </w:pPr>
      <w:rPr>
        <w:rFonts w:ascii="Arial" w:hAnsi="Arial" w:hint="default"/>
      </w:rPr>
    </w:lvl>
    <w:lvl w:ilvl="7" w:tplc="D396A108" w:tentative="1">
      <w:start w:val="1"/>
      <w:numFmt w:val="bullet"/>
      <w:lvlText w:val="•"/>
      <w:lvlJc w:val="left"/>
      <w:pPr>
        <w:tabs>
          <w:tab w:val="num" w:pos="5760"/>
        </w:tabs>
        <w:ind w:left="5760" w:hanging="360"/>
      </w:pPr>
      <w:rPr>
        <w:rFonts w:ascii="Arial" w:hAnsi="Arial" w:hint="default"/>
      </w:rPr>
    </w:lvl>
    <w:lvl w:ilvl="8" w:tplc="6250F07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500D5E"/>
    <w:multiLevelType w:val="hybridMultilevel"/>
    <w:tmpl w:val="0A526256"/>
    <w:lvl w:ilvl="0" w:tplc="FDA0AF50">
      <w:start w:val="1"/>
      <w:numFmt w:val="bullet"/>
      <w:lvlText w:val="•"/>
      <w:lvlJc w:val="left"/>
      <w:pPr>
        <w:tabs>
          <w:tab w:val="num" w:pos="720"/>
        </w:tabs>
        <w:ind w:left="720" w:hanging="360"/>
      </w:pPr>
      <w:rPr>
        <w:rFonts w:ascii="Arial" w:hAnsi="Arial" w:hint="default"/>
      </w:rPr>
    </w:lvl>
    <w:lvl w:ilvl="1" w:tplc="073A9CA0">
      <w:start w:val="1"/>
      <w:numFmt w:val="bullet"/>
      <w:lvlText w:val="•"/>
      <w:lvlJc w:val="left"/>
      <w:pPr>
        <w:tabs>
          <w:tab w:val="num" w:pos="1440"/>
        </w:tabs>
        <w:ind w:left="1440" w:hanging="360"/>
      </w:pPr>
      <w:rPr>
        <w:rFonts w:ascii="Arial" w:hAnsi="Arial" w:hint="default"/>
      </w:rPr>
    </w:lvl>
    <w:lvl w:ilvl="2" w:tplc="54940C12" w:tentative="1">
      <w:start w:val="1"/>
      <w:numFmt w:val="bullet"/>
      <w:lvlText w:val="•"/>
      <w:lvlJc w:val="left"/>
      <w:pPr>
        <w:tabs>
          <w:tab w:val="num" w:pos="2160"/>
        </w:tabs>
        <w:ind w:left="2160" w:hanging="360"/>
      </w:pPr>
      <w:rPr>
        <w:rFonts w:ascii="Arial" w:hAnsi="Arial" w:hint="default"/>
      </w:rPr>
    </w:lvl>
    <w:lvl w:ilvl="3" w:tplc="71F2BD34" w:tentative="1">
      <w:start w:val="1"/>
      <w:numFmt w:val="bullet"/>
      <w:lvlText w:val="•"/>
      <w:lvlJc w:val="left"/>
      <w:pPr>
        <w:tabs>
          <w:tab w:val="num" w:pos="2880"/>
        </w:tabs>
        <w:ind w:left="2880" w:hanging="360"/>
      </w:pPr>
      <w:rPr>
        <w:rFonts w:ascii="Arial" w:hAnsi="Arial" w:hint="default"/>
      </w:rPr>
    </w:lvl>
    <w:lvl w:ilvl="4" w:tplc="EAF69D76" w:tentative="1">
      <w:start w:val="1"/>
      <w:numFmt w:val="bullet"/>
      <w:lvlText w:val="•"/>
      <w:lvlJc w:val="left"/>
      <w:pPr>
        <w:tabs>
          <w:tab w:val="num" w:pos="3600"/>
        </w:tabs>
        <w:ind w:left="3600" w:hanging="360"/>
      </w:pPr>
      <w:rPr>
        <w:rFonts w:ascii="Arial" w:hAnsi="Arial" w:hint="default"/>
      </w:rPr>
    </w:lvl>
    <w:lvl w:ilvl="5" w:tplc="5B680ADE" w:tentative="1">
      <w:start w:val="1"/>
      <w:numFmt w:val="bullet"/>
      <w:lvlText w:val="•"/>
      <w:lvlJc w:val="left"/>
      <w:pPr>
        <w:tabs>
          <w:tab w:val="num" w:pos="4320"/>
        </w:tabs>
        <w:ind w:left="4320" w:hanging="360"/>
      </w:pPr>
      <w:rPr>
        <w:rFonts w:ascii="Arial" w:hAnsi="Arial" w:hint="default"/>
      </w:rPr>
    </w:lvl>
    <w:lvl w:ilvl="6" w:tplc="596E452A" w:tentative="1">
      <w:start w:val="1"/>
      <w:numFmt w:val="bullet"/>
      <w:lvlText w:val="•"/>
      <w:lvlJc w:val="left"/>
      <w:pPr>
        <w:tabs>
          <w:tab w:val="num" w:pos="5040"/>
        </w:tabs>
        <w:ind w:left="5040" w:hanging="360"/>
      </w:pPr>
      <w:rPr>
        <w:rFonts w:ascii="Arial" w:hAnsi="Arial" w:hint="default"/>
      </w:rPr>
    </w:lvl>
    <w:lvl w:ilvl="7" w:tplc="EB5CAEFE" w:tentative="1">
      <w:start w:val="1"/>
      <w:numFmt w:val="bullet"/>
      <w:lvlText w:val="•"/>
      <w:lvlJc w:val="left"/>
      <w:pPr>
        <w:tabs>
          <w:tab w:val="num" w:pos="5760"/>
        </w:tabs>
        <w:ind w:left="5760" w:hanging="360"/>
      </w:pPr>
      <w:rPr>
        <w:rFonts w:ascii="Arial" w:hAnsi="Arial" w:hint="default"/>
      </w:rPr>
    </w:lvl>
    <w:lvl w:ilvl="8" w:tplc="B6FA4A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214712"/>
    <w:multiLevelType w:val="multilevel"/>
    <w:tmpl w:val="86A00D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F2E50F9"/>
    <w:multiLevelType w:val="hybridMultilevel"/>
    <w:tmpl w:val="6052BBCA"/>
    <w:lvl w:ilvl="0" w:tplc="BF387FC4">
      <w:start w:val="1"/>
      <w:numFmt w:val="bullet"/>
      <w:lvlText w:val="•"/>
      <w:lvlJc w:val="left"/>
      <w:pPr>
        <w:tabs>
          <w:tab w:val="num" w:pos="720"/>
        </w:tabs>
        <w:ind w:left="720" w:hanging="360"/>
      </w:pPr>
      <w:rPr>
        <w:rFonts w:ascii="Arial" w:hAnsi="Arial" w:hint="default"/>
      </w:rPr>
    </w:lvl>
    <w:lvl w:ilvl="1" w:tplc="E16C6DE6" w:tentative="1">
      <w:start w:val="1"/>
      <w:numFmt w:val="bullet"/>
      <w:lvlText w:val="•"/>
      <w:lvlJc w:val="left"/>
      <w:pPr>
        <w:tabs>
          <w:tab w:val="num" w:pos="1440"/>
        </w:tabs>
        <w:ind w:left="1440" w:hanging="360"/>
      </w:pPr>
      <w:rPr>
        <w:rFonts w:ascii="Arial" w:hAnsi="Arial" w:hint="default"/>
      </w:rPr>
    </w:lvl>
    <w:lvl w:ilvl="2" w:tplc="802A43E8" w:tentative="1">
      <w:start w:val="1"/>
      <w:numFmt w:val="bullet"/>
      <w:lvlText w:val="•"/>
      <w:lvlJc w:val="left"/>
      <w:pPr>
        <w:tabs>
          <w:tab w:val="num" w:pos="2160"/>
        </w:tabs>
        <w:ind w:left="2160" w:hanging="360"/>
      </w:pPr>
      <w:rPr>
        <w:rFonts w:ascii="Arial" w:hAnsi="Arial" w:hint="default"/>
      </w:rPr>
    </w:lvl>
    <w:lvl w:ilvl="3" w:tplc="7CAC410A" w:tentative="1">
      <w:start w:val="1"/>
      <w:numFmt w:val="bullet"/>
      <w:lvlText w:val="•"/>
      <w:lvlJc w:val="left"/>
      <w:pPr>
        <w:tabs>
          <w:tab w:val="num" w:pos="2880"/>
        </w:tabs>
        <w:ind w:left="2880" w:hanging="360"/>
      </w:pPr>
      <w:rPr>
        <w:rFonts w:ascii="Arial" w:hAnsi="Arial" w:hint="default"/>
      </w:rPr>
    </w:lvl>
    <w:lvl w:ilvl="4" w:tplc="9428435A" w:tentative="1">
      <w:start w:val="1"/>
      <w:numFmt w:val="bullet"/>
      <w:lvlText w:val="•"/>
      <w:lvlJc w:val="left"/>
      <w:pPr>
        <w:tabs>
          <w:tab w:val="num" w:pos="3600"/>
        </w:tabs>
        <w:ind w:left="3600" w:hanging="360"/>
      </w:pPr>
      <w:rPr>
        <w:rFonts w:ascii="Arial" w:hAnsi="Arial" w:hint="default"/>
      </w:rPr>
    </w:lvl>
    <w:lvl w:ilvl="5" w:tplc="2C1A67DC" w:tentative="1">
      <w:start w:val="1"/>
      <w:numFmt w:val="bullet"/>
      <w:lvlText w:val="•"/>
      <w:lvlJc w:val="left"/>
      <w:pPr>
        <w:tabs>
          <w:tab w:val="num" w:pos="4320"/>
        </w:tabs>
        <w:ind w:left="4320" w:hanging="360"/>
      </w:pPr>
      <w:rPr>
        <w:rFonts w:ascii="Arial" w:hAnsi="Arial" w:hint="default"/>
      </w:rPr>
    </w:lvl>
    <w:lvl w:ilvl="6" w:tplc="CF8A8C92" w:tentative="1">
      <w:start w:val="1"/>
      <w:numFmt w:val="bullet"/>
      <w:lvlText w:val="•"/>
      <w:lvlJc w:val="left"/>
      <w:pPr>
        <w:tabs>
          <w:tab w:val="num" w:pos="5040"/>
        </w:tabs>
        <w:ind w:left="5040" w:hanging="360"/>
      </w:pPr>
      <w:rPr>
        <w:rFonts w:ascii="Arial" w:hAnsi="Arial" w:hint="default"/>
      </w:rPr>
    </w:lvl>
    <w:lvl w:ilvl="7" w:tplc="6486C256" w:tentative="1">
      <w:start w:val="1"/>
      <w:numFmt w:val="bullet"/>
      <w:lvlText w:val="•"/>
      <w:lvlJc w:val="left"/>
      <w:pPr>
        <w:tabs>
          <w:tab w:val="num" w:pos="5760"/>
        </w:tabs>
        <w:ind w:left="5760" w:hanging="360"/>
      </w:pPr>
      <w:rPr>
        <w:rFonts w:ascii="Arial" w:hAnsi="Arial" w:hint="default"/>
      </w:rPr>
    </w:lvl>
    <w:lvl w:ilvl="8" w:tplc="1538668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6A24B27"/>
    <w:multiLevelType w:val="hybridMultilevel"/>
    <w:tmpl w:val="0E646A78"/>
    <w:lvl w:ilvl="0" w:tplc="D61C93BE">
      <w:start w:val="1"/>
      <w:numFmt w:val="decimal"/>
      <w:lvlText w:val="%1."/>
      <w:lvlJc w:val="left"/>
      <w:pPr>
        <w:ind w:left="720" w:hanging="360"/>
      </w:pPr>
      <w:rPr>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150A18"/>
    <w:multiLevelType w:val="hybridMultilevel"/>
    <w:tmpl w:val="E6FCCFA6"/>
    <w:lvl w:ilvl="0" w:tplc="B4665ABC">
      <w:start w:val="1"/>
      <w:numFmt w:val="bullet"/>
      <w:lvlText w:val="•"/>
      <w:lvlJc w:val="left"/>
      <w:pPr>
        <w:tabs>
          <w:tab w:val="num" w:pos="720"/>
        </w:tabs>
        <w:ind w:left="720" w:hanging="360"/>
      </w:pPr>
      <w:rPr>
        <w:rFonts w:ascii="Arial" w:hAnsi="Arial" w:hint="default"/>
      </w:rPr>
    </w:lvl>
    <w:lvl w:ilvl="1" w:tplc="346437B6">
      <w:start w:val="97"/>
      <w:numFmt w:val="bullet"/>
      <w:lvlText w:val="•"/>
      <w:lvlJc w:val="left"/>
      <w:pPr>
        <w:tabs>
          <w:tab w:val="num" w:pos="1440"/>
        </w:tabs>
        <w:ind w:left="1440" w:hanging="360"/>
      </w:pPr>
      <w:rPr>
        <w:rFonts w:ascii="Arial" w:hAnsi="Arial" w:hint="default"/>
      </w:rPr>
    </w:lvl>
    <w:lvl w:ilvl="2" w:tplc="AA1A322C">
      <w:start w:val="97"/>
      <w:numFmt w:val="bullet"/>
      <w:lvlText w:val="•"/>
      <w:lvlJc w:val="left"/>
      <w:pPr>
        <w:tabs>
          <w:tab w:val="num" w:pos="2160"/>
        </w:tabs>
        <w:ind w:left="2160" w:hanging="360"/>
      </w:pPr>
      <w:rPr>
        <w:rFonts w:ascii="Arial" w:hAnsi="Arial" w:hint="default"/>
      </w:rPr>
    </w:lvl>
    <w:lvl w:ilvl="3" w:tplc="35960E38">
      <w:start w:val="1"/>
      <w:numFmt w:val="bullet"/>
      <w:lvlText w:val="•"/>
      <w:lvlJc w:val="left"/>
      <w:pPr>
        <w:tabs>
          <w:tab w:val="num" w:pos="2880"/>
        </w:tabs>
        <w:ind w:left="2880" w:hanging="360"/>
      </w:pPr>
      <w:rPr>
        <w:rFonts w:ascii="Arial" w:hAnsi="Arial" w:hint="default"/>
      </w:rPr>
    </w:lvl>
    <w:lvl w:ilvl="4" w:tplc="BE8A4074" w:tentative="1">
      <w:start w:val="1"/>
      <w:numFmt w:val="bullet"/>
      <w:lvlText w:val="•"/>
      <w:lvlJc w:val="left"/>
      <w:pPr>
        <w:tabs>
          <w:tab w:val="num" w:pos="3600"/>
        </w:tabs>
        <w:ind w:left="3600" w:hanging="360"/>
      </w:pPr>
      <w:rPr>
        <w:rFonts w:ascii="Arial" w:hAnsi="Arial" w:hint="default"/>
      </w:rPr>
    </w:lvl>
    <w:lvl w:ilvl="5" w:tplc="2340A81C" w:tentative="1">
      <w:start w:val="1"/>
      <w:numFmt w:val="bullet"/>
      <w:lvlText w:val="•"/>
      <w:lvlJc w:val="left"/>
      <w:pPr>
        <w:tabs>
          <w:tab w:val="num" w:pos="4320"/>
        </w:tabs>
        <w:ind w:left="4320" w:hanging="360"/>
      </w:pPr>
      <w:rPr>
        <w:rFonts w:ascii="Arial" w:hAnsi="Arial" w:hint="default"/>
      </w:rPr>
    </w:lvl>
    <w:lvl w:ilvl="6" w:tplc="D244F610" w:tentative="1">
      <w:start w:val="1"/>
      <w:numFmt w:val="bullet"/>
      <w:lvlText w:val="•"/>
      <w:lvlJc w:val="left"/>
      <w:pPr>
        <w:tabs>
          <w:tab w:val="num" w:pos="5040"/>
        </w:tabs>
        <w:ind w:left="5040" w:hanging="360"/>
      </w:pPr>
      <w:rPr>
        <w:rFonts w:ascii="Arial" w:hAnsi="Arial" w:hint="default"/>
      </w:rPr>
    </w:lvl>
    <w:lvl w:ilvl="7" w:tplc="64F81E26" w:tentative="1">
      <w:start w:val="1"/>
      <w:numFmt w:val="bullet"/>
      <w:lvlText w:val="•"/>
      <w:lvlJc w:val="left"/>
      <w:pPr>
        <w:tabs>
          <w:tab w:val="num" w:pos="5760"/>
        </w:tabs>
        <w:ind w:left="5760" w:hanging="360"/>
      </w:pPr>
      <w:rPr>
        <w:rFonts w:ascii="Arial" w:hAnsi="Arial" w:hint="default"/>
      </w:rPr>
    </w:lvl>
    <w:lvl w:ilvl="8" w:tplc="DAA0B8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673A76"/>
    <w:multiLevelType w:val="hybridMultilevel"/>
    <w:tmpl w:val="0D4429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7519D0"/>
    <w:multiLevelType w:val="hybridMultilevel"/>
    <w:tmpl w:val="FB523F32"/>
    <w:lvl w:ilvl="0" w:tplc="C4A21928">
      <w:start w:val="1"/>
      <w:numFmt w:val="bullet"/>
      <w:lvlText w:val="•"/>
      <w:lvlJc w:val="left"/>
      <w:pPr>
        <w:tabs>
          <w:tab w:val="num" w:pos="720"/>
        </w:tabs>
        <w:ind w:left="720" w:hanging="360"/>
      </w:pPr>
      <w:rPr>
        <w:rFonts w:ascii="Arial" w:hAnsi="Arial" w:hint="default"/>
      </w:rPr>
    </w:lvl>
    <w:lvl w:ilvl="1" w:tplc="8FBEE230">
      <w:start w:val="90"/>
      <w:numFmt w:val="bullet"/>
      <w:lvlText w:val="•"/>
      <w:lvlJc w:val="left"/>
      <w:pPr>
        <w:tabs>
          <w:tab w:val="num" w:pos="1440"/>
        </w:tabs>
        <w:ind w:left="1440" w:hanging="360"/>
      </w:pPr>
      <w:rPr>
        <w:rFonts w:ascii="Arial" w:hAnsi="Arial" w:hint="default"/>
      </w:rPr>
    </w:lvl>
    <w:lvl w:ilvl="2" w:tplc="E850C8F8">
      <w:start w:val="1"/>
      <w:numFmt w:val="bullet"/>
      <w:lvlText w:val="•"/>
      <w:lvlJc w:val="left"/>
      <w:pPr>
        <w:tabs>
          <w:tab w:val="num" w:pos="2160"/>
        </w:tabs>
        <w:ind w:left="2160" w:hanging="360"/>
      </w:pPr>
      <w:rPr>
        <w:rFonts w:ascii="Arial" w:hAnsi="Arial" w:hint="default"/>
      </w:rPr>
    </w:lvl>
    <w:lvl w:ilvl="3" w:tplc="732CBCEA" w:tentative="1">
      <w:start w:val="1"/>
      <w:numFmt w:val="bullet"/>
      <w:lvlText w:val="•"/>
      <w:lvlJc w:val="left"/>
      <w:pPr>
        <w:tabs>
          <w:tab w:val="num" w:pos="2880"/>
        </w:tabs>
        <w:ind w:left="2880" w:hanging="360"/>
      </w:pPr>
      <w:rPr>
        <w:rFonts w:ascii="Arial" w:hAnsi="Arial" w:hint="default"/>
      </w:rPr>
    </w:lvl>
    <w:lvl w:ilvl="4" w:tplc="12B032BE" w:tentative="1">
      <w:start w:val="1"/>
      <w:numFmt w:val="bullet"/>
      <w:lvlText w:val="•"/>
      <w:lvlJc w:val="left"/>
      <w:pPr>
        <w:tabs>
          <w:tab w:val="num" w:pos="3600"/>
        </w:tabs>
        <w:ind w:left="3600" w:hanging="360"/>
      </w:pPr>
      <w:rPr>
        <w:rFonts w:ascii="Arial" w:hAnsi="Arial" w:hint="default"/>
      </w:rPr>
    </w:lvl>
    <w:lvl w:ilvl="5" w:tplc="FAC4C33A" w:tentative="1">
      <w:start w:val="1"/>
      <w:numFmt w:val="bullet"/>
      <w:lvlText w:val="•"/>
      <w:lvlJc w:val="left"/>
      <w:pPr>
        <w:tabs>
          <w:tab w:val="num" w:pos="4320"/>
        </w:tabs>
        <w:ind w:left="4320" w:hanging="360"/>
      </w:pPr>
      <w:rPr>
        <w:rFonts w:ascii="Arial" w:hAnsi="Arial" w:hint="default"/>
      </w:rPr>
    </w:lvl>
    <w:lvl w:ilvl="6" w:tplc="03ECB328" w:tentative="1">
      <w:start w:val="1"/>
      <w:numFmt w:val="bullet"/>
      <w:lvlText w:val="•"/>
      <w:lvlJc w:val="left"/>
      <w:pPr>
        <w:tabs>
          <w:tab w:val="num" w:pos="5040"/>
        </w:tabs>
        <w:ind w:left="5040" w:hanging="360"/>
      </w:pPr>
      <w:rPr>
        <w:rFonts w:ascii="Arial" w:hAnsi="Arial" w:hint="default"/>
      </w:rPr>
    </w:lvl>
    <w:lvl w:ilvl="7" w:tplc="745C5F1C" w:tentative="1">
      <w:start w:val="1"/>
      <w:numFmt w:val="bullet"/>
      <w:lvlText w:val="•"/>
      <w:lvlJc w:val="left"/>
      <w:pPr>
        <w:tabs>
          <w:tab w:val="num" w:pos="5760"/>
        </w:tabs>
        <w:ind w:left="5760" w:hanging="360"/>
      </w:pPr>
      <w:rPr>
        <w:rFonts w:ascii="Arial" w:hAnsi="Arial" w:hint="default"/>
      </w:rPr>
    </w:lvl>
    <w:lvl w:ilvl="8" w:tplc="1DEE811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277A2C"/>
    <w:multiLevelType w:val="hybridMultilevel"/>
    <w:tmpl w:val="ECECAE50"/>
    <w:lvl w:ilvl="0" w:tplc="4D3A38B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7578E5"/>
    <w:multiLevelType w:val="hybridMultilevel"/>
    <w:tmpl w:val="E10404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09C2888"/>
    <w:multiLevelType w:val="hybridMultilevel"/>
    <w:tmpl w:val="4CCCA6F8"/>
    <w:lvl w:ilvl="0" w:tplc="261452D8">
      <w:start w:val="1"/>
      <w:numFmt w:val="bullet"/>
      <w:lvlText w:val="•"/>
      <w:lvlJc w:val="left"/>
      <w:pPr>
        <w:tabs>
          <w:tab w:val="num" w:pos="720"/>
        </w:tabs>
        <w:ind w:left="720" w:hanging="360"/>
      </w:pPr>
      <w:rPr>
        <w:rFonts w:ascii="Arial" w:hAnsi="Arial" w:hint="default"/>
      </w:rPr>
    </w:lvl>
    <w:lvl w:ilvl="1" w:tplc="9C143BCC">
      <w:start w:val="1"/>
      <w:numFmt w:val="bullet"/>
      <w:lvlText w:val="•"/>
      <w:lvlJc w:val="left"/>
      <w:pPr>
        <w:tabs>
          <w:tab w:val="num" w:pos="1440"/>
        </w:tabs>
        <w:ind w:left="1440" w:hanging="360"/>
      </w:pPr>
      <w:rPr>
        <w:rFonts w:ascii="Arial" w:hAnsi="Arial" w:hint="default"/>
      </w:rPr>
    </w:lvl>
    <w:lvl w:ilvl="2" w:tplc="7F8214D2" w:tentative="1">
      <w:start w:val="1"/>
      <w:numFmt w:val="bullet"/>
      <w:lvlText w:val="•"/>
      <w:lvlJc w:val="left"/>
      <w:pPr>
        <w:tabs>
          <w:tab w:val="num" w:pos="2160"/>
        </w:tabs>
        <w:ind w:left="2160" w:hanging="360"/>
      </w:pPr>
      <w:rPr>
        <w:rFonts w:ascii="Arial" w:hAnsi="Arial" w:hint="default"/>
      </w:rPr>
    </w:lvl>
    <w:lvl w:ilvl="3" w:tplc="2648E96C" w:tentative="1">
      <w:start w:val="1"/>
      <w:numFmt w:val="bullet"/>
      <w:lvlText w:val="•"/>
      <w:lvlJc w:val="left"/>
      <w:pPr>
        <w:tabs>
          <w:tab w:val="num" w:pos="2880"/>
        </w:tabs>
        <w:ind w:left="2880" w:hanging="360"/>
      </w:pPr>
      <w:rPr>
        <w:rFonts w:ascii="Arial" w:hAnsi="Arial" w:hint="default"/>
      </w:rPr>
    </w:lvl>
    <w:lvl w:ilvl="4" w:tplc="82743BBA" w:tentative="1">
      <w:start w:val="1"/>
      <w:numFmt w:val="bullet"/>
      <w:lvlText w:val="•"/>
      <w:lvlJc w:val="left"/>
      <w:pPr>
        <w:tabs>
          <w:tab w:val="num" w:pos="3600"/>
        </w:tabs>
        <w:ind w:left="3600" w:hanging="360"/>
      </w:pPr>
      <w:rPr>
        <w:rFonts w:ascii="Arial" w:hAnsi="Arial" w:hint="default"/>
      </w:rPr>
    </w:lvl>
    <w:lvl w:ilvl="5" w:tplc="A630FFF4" w:tentative="1">
      <w:start w:val="1"/>
      <w:numFmt w:val="bullet"/>
      <w:lvlText w:val="•"/>
      <w:lvlJc w:val="left"/>
      <w:pPr>
        <w:tabs>
          <w:tab w:val="num" w:pos="4320"/>
        </w:tabs>
        <w:ind w:left="4320" w:hanging="360"/>
      </w:pPr>
      <w:rPr>
        <w:rFonts w:ascii="Arial" w:hAnsi="Arial" w:hint="default"/>
      </w:rPr>
    </w:lvl>
    <w:lvl w:ilvl="6" w:tplc="E02ECEAA" w:tentative="1">
      <w:start w:val="1"/>
      <w:numFmt w:val="bullet"/>
      <w:lvlText w:val="•"/>
      <w:lvlJc w:val="left"/>
      <w:pPr>
        <w:tabs>
          <w:tab w:val="num" w:pos="5040"/>
        </w:tabs>
        <w:ind w:left="5040" w:hanging="360"/>
      </w:pPr>
      <w:rPr>
        <w:rFonts w:ascii="Arial" w:hAnsi="Arial" w:hint="default"/>
      </w:rPr>
    </w:lvl>
    <w:lvl w:ilvl="7" w:tplc="F9E21A9A" w:tentative="1">
      <w:start w:val="1"/>
      <w:numFmt w:val="bullet"/>
      <w:lvlText w:val="•"/>
      <w:lvlJc w:val="left"/>
      <w:pPr>
        <w:tabs>
          <w:tab w:val="num" w:pos="5760"/>
        </w:tabs>
        <w:ind w:left="5760" w:hanging="360"/>
      </w:pPr>
      <w:rPr>
        <w:rFonts w:ascii="Arial" w:hAnsi="Arial" w:hint="default"/>
      </w:rPr>
    </w:lvl>
    <w:lvl w:ilvl="8" w:tplc="0F545BB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CC5CAD"/>
    <w:multiLevelType w:val="hybridMultilevel"/>
    <w:tmpl w:val="9DDEF4E2"/>
    <w:lvl w:ilvl="0" w:tplc="D61C93BE">
      <w:start w:val="1"/>
      <w:numFmt w:val="decimal"/>
      <w:lvlText w:val="%1."/>
      <w:lvlJc w:val="left"/>
      <w:pPr>
        <w:ind w:left="720" w:hanging="360"/>
      </w:pPr>
      <w:rPr>
        <w:lang w:val="en-GB"/>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5E2756"/>
    <w:multiLevelType w:val="hybridMultilevel"/>
    <w:tmpl w:val="9D346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41190C"/>
    <w:multiLevelType w:val="hybridMultilevel"/>
    <w:tmpl w:val="4CB2DAE2"/>
    <w:lvl w:ilvl="0" w:tplc="9CE0E2E2">
      <w:start w:val="1"/>
      <w:numFmt w:val="bullet"/>
      <w:lvlText w:val="•"/>
      <w:lvlJc w:val="left"/>
      <w:pPr>
        <w:tabs>
          <w:tab w:val="num" w:pos="720"/>
        </w:tabs>
        <w:ind w:left="720" w:hanging="360"/>
      </w:pPr>
      <w:rPr>
        <w:rFonts w:ascii="Arial" w:hAnsi="Arial" w:hint="default"/>
      </w:rPr>
    </w:lvl>
    <w:lvl w:ilvl="1" w:tplc="A45CCDF2">
      <w:start w:val="97"/>
      <w:numFmt w:val="bullet"/>
      <w:lvlText w:val="•"/>
      <w:lvlJc w:val="left"/>
      <w:pPr>
        <w:tabs>
          <w:tab w:val="num" w:pos="1440"/>
        </w:tabs>
        <w:ind w:left="1440" w:hanging="360"/>
      </w:pPr>
      <w:rPr>
        <w:rFonts w:ascii="Arial" w:hAnsi="Arial" w:hint="default"/>
      </w:rPr>
    </w:lvl>
    <w:lvl w:ilvl="2" w:tplc="63DC77FA">
      <w:start w:val="97"/>
      <w:numFmt w:val="bullet"/>
      <w:lvlText w:val="•"/>
      <w:lvlJc w:val="left"/>
      <w:pPr>
        <w:tabs>
          <w:tab w:val="num" w:pos="2160"/>
        </w:tabs>
        <w:ind w:left="2160" w:hanging="360"/>
      </w:pPr>
      <w:rPr>
        <w:rFonts w:ascii="Arial" w:hAnsi="Arial" w:hint="default"/>
      </w:rPr>
    </w:lvl>
    <w:lvl w:ilvl="3" w:tplc="3BF47746" w:tentative="1">
      <w:start w:val="1"/>
      <w:numFmt w:val="bullet"/>
      <w:lvlText w:val="•"/>
      <w:lvlJc w:val="left"/>
      <w:pPr>
        <w:tabs>
          <w:tab w:val="num" w:pos="2880"/>
        </w:tabs>
        <w:ind w:left="2880" w:hanging="360"/>
      </w:pPr>
      <w:rPr>
        <w:rFonts w:ascii="Arial" w:hAnsi="Arial" w:hint="default"/>
      </w:rPr>
    </w:lvl>
    <w:lvl w:ilvl="4" w:tplc="24DA07E0" w:tentative="1">
      <w:start w:val="1"/>
      <w:numFmt w:val="bullet"/>
      <w:lvlText w:val="•"/>
      <w:lvlJc w:val="left"/>
      <w:pPr>
        <w:tabs>
          <w:tab w:val="num" w:pos="3600"/>
        </w:tabs>
        <w:ind w:left="3600" w:hanging="360"/>
      </w:pPr>
      <w:rPr>
        <w:rFonts w:ascii="Arial" w:hAnsi="Arial" w:hint="default"/>
      </w:rPr>
    </w:lvl>
    <w:lvl w:ilvl="5" w:tplc="76E0D596" w:tentative="1">
      <w:start w:val="1"/>
      <w:numFmt w:val="bullet"/>
      <w:lvlText w:val="•"/>
      <w:lvlJc w:val="left"/>
      <w:pPr>
        <w:tabs>
          <w:tab w:val="num" w:pos="4320"/>
        </w:tabs>
        <w:ind w:left="4320" w:hanging="360"/>
      </w:pPr>
      <w:rPr>
        <w:rFonts w:ascii="Arial" w:hAnsi="Arial" w:hint="default"/>
      </w:rPr>
    </w:lvl>
    <w:lvl w:ilvl="6" w:tplc="5DCCEEC0" w:tentative="1">
      <w:start w:val="1"/>
      <w:numFmt w:val="bullet"/>
      <w:lvlText w:val="•"/>
      <w:lvlJc w:val="left"/>
      <w:pPr>
        <w:tabs>
          <w:tab w:val="num" w:pos="5040"/>
        </w:tabs>
        <w:ind w:left="5040" w:hanging="360"/>
      </w:pPr>
      <w:rPr>
        <w:rFonts w:ascii="Arial" w:hAnsi="Arial" w:hint="default"/>
      </w:rPr>
    </w:lvl>
    <w:lvl w:ilvl="7" w:tplc="FA148A46" w:tentative="1">
      <w:start w:val="1"/>
      <w:numFmt w:val="bullet"/>
      <w:lvlText w:val="•"/>
      <w:lvlJc w:val="left"/>
      <w:pPr>
        <w:tabs>
          <w:tab w:val="num" w:pos="5760"/>
        </w:tabs>
        <w:ind w:left="5760" w:hanging="360"/>
      </w:pPr>
      <w:rPr>
        <w:rFonts w:ascii="Arial" w:hAnsi="Arial" w:hint="default"/>
      </w:rPr>
    </w:lvl>
    <w:lvl w:ilvl="8" w:tplc="0494137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9403F83"/>
    <w:multiLevelType w:val="hybridMultilevel"/>
    <w:tmpl w:val="97B45EAA"/>
    <w:lvl w:ilvl="0" w:tplc="E67A6528">
      <w:start w:val="1"/>
      <w:numFmt w:val="bullet"/>
      <w:lvlText w:val=""/>
      <w:lvlJc w:val="left"/>
      <w:pPr>
        <w:ind w:left="1212"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2" w15:restartNumberingAfterBreak="0">
    <w:nsid w:val="61640F2C"/>
    <w:multiLevelType w:val="hybridMultilevel"/>
    <w:tmpl w:val="59884A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756A5A"/>
    <w:multiLevelType w:val="hybridMultilevel"/>
    <w:tmpl w:val="80248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BB21FB"/>
    <w:multiLevelType w:val="hybridMultilevel"/>
    <w:tmpl w:val="B46E6B6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21272FE"/>
    <w:multiLevelType w:val="hybridMultilevel"/>
    <w:tmpl w:val="98C08E08"/>
    <w:lvl w:ilvl="0" w:tplc="42B483B6">
      <w:start w:val="1"/>
      <w:numFmt w:val="bullet"/>
      <w:lvlText w:val="•"/>
      <w:lvlJc w:val="left"/>
      <w:pPr>
        <w:tabs>
          <w:tab w:val="num" w:pos="720"/>
        </w:tabs>
        <w:ind w:left="720" w:hanging="360"/>
      </w:pPr>
      <w:rPr>
        <w:rFonts w:ascii="Arial" w:hAnsi="Arial" w:hint="default"/>
      </w:rPr>
    </w:lvl>
    <w:lvl w:ilvl="1" w:tplc="499AFCBA">
      <w:start w:val="1"/>
      <w:numFmt w:val="bullet"/>
      <w:lvlText w:val="•"/>
      <w:lvlJc w:val="left"/>
      <w:pPr>
        <w:tabs>
          <w:tab w:val="num" w:pos="1440"/>
        </w:tabs>
        <w:ind w:left="1440" w:hanging="360"/>
      </w:pPr>
      <w:rPr>
        <w:rFonts w:ascii="Arial" w:hAnsi="Arial" w:hint="default"/>
      </w:rPr>
    </w:lvl>
    <w:lvl w:ilvl="2" w:tplc="191A6C80" w:tentative="1">
      <w:start w:val="1"/>
      <w:numFmt w:val="bullet"/>
      <w:lvlText w:val="•"/>
      <w:lvlJc w:val="left"/>
      <w:pPr>
        <w:tabs>
          <w:tab w:val="num" w:pos="2160"/>
        </w:tabs>
        <w:ind w:left="2160" w:hanging="360"/>
      </w:pPr>
      <w:rPr>
        <w:rFonts w:ascii="Arial" w:hAnsi="Arial" w:hint="default"/>
      </w:rPr>
    </w:lvl>
    <w:lvl w:ilvl="3" w:tplc="0812F6C6" w:tentative="1">
      <w:start w:val="1"/>
      <w:numFmt w:val="bullet"/>
      <w:lvlText w:val="•"/>
      <w:lvlJc w:val="left"/>
      <w:pPr>
        <w:tabs>
          <w:tab w:val="num" w:pos="2880"/>
        </w:tabs>
        <w:ind w:left="2880" w:hanging="360"/>
      </w:pPr>
      <w:rPr>
        <w:rFonts w:ascii="Arial" w:hAnsi="Arial" w:hint="default"/>
      </w:rPr>
    </w:lvl>
    <w:lvl w:ilvl="4" w:tplc="C9F672C0" w:tentative="1">
      <w:start w:val="1"/>
      <w:numFmt w:val="bullet"/>
      <w:lvlText w:val="•"/>
      <w:lvlJc w:val="left"/>
      <w:pPr>
        <w:tabs>
          <w:tab w:val="num" w:pos="3600"/>
        </w:tabs>
        <w:ind w:left="3600" w:hanging="360"/>
      </w:pPr>
      <w:rPr>
        <w:rFonts w:ascii="Arial" w:hAnsi="Arial" w:hint="default"/>
      </w:rPr>
    </w:lvl>
    <w:lvl w:ilvl="5" w:tplc="B34C020C" w:tentative="1">
      <w:start w:val="1"/>
      <w:numFmt w:val="bullet"/>
      <w:lvlText w:val="•"/>
      <w:lvlJc w:val="left"/>
      <w:pPr>
        <w:tabs>
          <w:tab w:val="num" w:pos="4320"/>
        </w:tabs>
        <w:ind w:left="4320" w:hanging="360"/>
      </w:pPr>
      <w:rPr>
        <w:rFonts w:ascii="Arial" w:hAnsi="Arial" w:hint="default"/>
      </w:rPr>
    </w:lvl>
    <w:lvl w:ilvl="6" w:tplc="D024B100" w:tentative="1">
      <w:start w:val="1"/>
      <w:numFmt w:val="bullet"/>
      <w:lvlText w:val="•"/>
      <w:lvlJc w:val="left"/>
      <w:pPr>
        <w:tabs>
          <w:tab w:val="num" w:pos="5040"/>
        </w:tabs>
        <w:ind w:left="5040" w:hanging="360"/>
      </w:pPr>
      <w:rPr>
        <w:rFonts w:ascii="Arial" w:hAnsi="Arial" w:hint="default"/>
      </w:rPr>
    </w:lvl>
    <w:lvl w:ilvl="7" w:tplc="DECA9630" w:tentative="1">
      <w:start w:val="1"/>
      <w:numFmt w:val="bullet"/>
      <w:lvlText w:val="•"/>
      <w:lvlJc w:val="left"/>
      <w:pPr>
        <w:tabs>
          <w:tab w:val="num" w:pos="5760"/>
        </w:tabs>
        <w:ind w:left="5760" w:hanging="360"/>
      </w:pPr>
      <w:rPr>
        <w:rFonts w:ascii="Arial" w:hAnsi="Arial" w:hint="default"/>
      </w:rPr>
    </w:lvl>
    <w:lvl w:ilvl="8" w:tplc="1BBC85E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2E633AF"/>
    <w:multiLevelType w:val="hybridMultilevel"/>
    <w:tmpl w:val="EFE4B4C8"/>
    <w:lvl w:ilvl="0" w:tplc="A580A50C">
      <w:numFmt w:val="bullet"/>
      <w:lvlText w:val="–"/>
      <w:lvlJc w:val="left"/>
      <w:pPr>
        <w:ind w:left="1080" w:hanging="360"/>
      </w:pPr>
      <w:rPr>
        <w:rFonts w:ascii="Arial" w:hAnsi="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734F5F16"/>
    <w:multiLevelType w:val="hybridMultilevel"/>
    <w:tmpl w:val="4188765A"/>
    <w:lvl w:ilvl="0" w:tplc="EA08BAF0">
      <w:start w:val="1"/>
      <w:numFmt w:val="bullet"/>
      <w:lvlText w:val="•"/>
      <w:lvlJc w:val="left"/>
      <w:pPr>
        <w:tabs>
          <w:tab w:val="num" w:pos="720"/>
        </w:tabs>
        <w:ind w:left="720" w:hanging="360"/>
      </w:pPr>
      <w:rPr>
        <w:rFonts w:ascii="Arial" w:hAnsi="Arial" w:hint="default"/>
      </w:rPr>
    </w:lvl>
    <w:lvl w:ilvl="1" w:tplc="F88825CE">
      <w:start w:val="56"/>
      <w:numFmt w:val="bullet"/>
      <w:lvlText w:val="•"/>
      <w:lvlJc w:val="left"/>
      <w:pPr>
        <w:tabs>
          <w:tab w:val="num" w:pos="1440"/>
        </w:tabs>
        <w:ind w:left="1440" w:hanging="360"/>
      </w:pPr>
      <w:rPr>
        <w:rFonts w:ascii="Arial" w:hAnsi="Arial" w:hint="default"/>
      </w:rPr>
    </w:lvl>
    <w:lvl w:ilvl="2" w:tplc="B2BC6930" w:tentative="1">
      <w:start w:val="1"/>
      <w:numFmt w:val="bullet"/>
      <w:lvlText w:val="•"/>
      <w:lvlJc w:val="left"/>
      <w:pPr>
        <w:tabs>
          <w:tab w:val="num" w:pos="2160"/>
        </w:tabs>
        <w:ind w:left="2160" w:hanging="360"/>
      </w:pPr>
      <w:rPr>
        <w:rFonts w:ascii="Arial" w:hAnsi="Arial" w:hint="default"/>
      </w:rPr>
    </w:lvl>
    <w:lvl w:ilvl="3" w:tplc="E62A61DA" w:tentative="1">
      <w:start w:val="1"/>
      <w:numFmt w:val="bullet"/>
      <w:lvlText w:val="•"/>
      <w:lvlJc w:val="left"/>
      <w:pPr>
        <w:tabs>
          <w:tab w:val="num" w:pos="2880"/>
        </w:tabs>
        <w:ind w:left="2880" w:hanging="360"/>
      </w:pPr>
      <w:rPr>
        <w:rFonts w:ascii="Arial" w:hAnsi="Arial" w:hint="default"/>
      </w:rPr>
    </w:lvl>
    <w:lvl w:ilvl="4" w:tplc="3C201CEA" w:tentative="1">
      <w:start w:val="1"/>
      <w:numFmt w:val="bullet"/>
      <w:lvlText w:val="•"/>
      <w:lvlJc w:val="left"/>
      <w:pPr>
        <w:tabs>
          <w:tab w:val="num" w:pos="3600"/>
        </w:tabs>
        <w:ind w:left="3600" w:hanging="360"/>
      </w:pPr>
      <w:rPr>
        <w:rFonts w:ascii="Arial" w:hAnsi="Arial" w:hint="default"/>
      </w:rPr>
    </w:lvl>
    <w:lvl w:ilvl="5" w:tplc="BE647A14" w:tentative="1">
      <w:start w:val="1"/>
      <w:numFmt w:val="bullet"/>
      <w:lvlText w:val="•"/>
      <w:lvlJc w:val="left"/>
      <w:pPr>
        <w:tabs>
          <w:tab w:val="num" w:pos="4320"/>
        </w:tabs>
        <w:ind w:left="4320" w:hanging="360"/>
      </w:pPr>
      <w:rPr>
        <w:rFonts w:ascii="Arial" w:hAnsi="Arial" w:hint="default"/>
      </w:rPr>
    </w:lvl>
    <w:lvl w:ilvl="6" w:tplc="E30CE3D8" w:tentative="1">
      <w:start w:val="1"/>
      <w:numFmt w:val="bullet"/>
      <w:lvlText w:val="•"/>
      <w:lvlJc w:val="left"/>
      <w:pPr>
        <w:tabs>
          <w:tab w:val="num" w:pos="5040"/>
        </w:tabs>
        <w:ind w:left="5040" w:hanging="360"/>
      </w:pPr>
      <w:rPr>
        <w:rFonts w:ascii="Arial" w:hAnsi="Arial" w:hint="default"/>
      </w:rPr>
    </w:lvl>
    <w:lvl w:ilvl="7" w:tplc="64EADC56" w:tentative="1">
      <w:start w:val="1"/>
      <w:numFmt w:val="bullet"/>
      <w:lvlText w:val="•"/>
      <w:lvlJc w:val="left"/>
      <w:pPr>
        <w:tabs>
          <w:tab w:val="num" w:pos="5760"/>
        </w:tabs>
        <w:ind w:left="5760" w:hanging="360"/>
      </w:pPr>
      <w:rPr>
        <w:rFonts w:ascii="Arial" w:hAnsi="Arial" w:hint="default"/>
      </w:rPr>
    </w:lvl>
    <w:lvl w:ilvl="8" w:tplc="84F2B3A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0C5925"/>
    <w:multiLevelType w:val="hybridMultilevel"/>
    <w:tmpl w:val="4B1CE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214C00"/>
    <w:multiLevelType w:val="hybridMultilevel"/>
    <w:tmpl w:val="BF78D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0"/>
  </w:num>
  <w:num w:numId="3">
    <w:abstractNumId w:val="1"/>
  </w:num>
  <w:num w:numId="4">
    <w:abstractNumId w:val="6"/>
  </w:num>
  <w:num w:numId="5">
    <w:abstractNumId w:val="16"/>
  </w:num>
  <w:num w:numId="6">
    <w:abstractNumId w:val="31"/>
  </w:num>
  <w:num w:numId="7">
    <w:abstractNumId w:val="18"/>
  </w:num>
  <w:num w:numId="8">
    <w:abstractNumId w:val="14"/>
  </w:num>
  <w:num w:numId="9">
    <w:abstractNumId w:val="38"/>
  </w:num>
  <w:num w:numId="10">
    <w:abstractNumId w:val="8"/>
  </w:num>
  <w:num w:numId="11">
    <w:abstractNumId w:val="20"/>
  </w:num>
  <w:num w:numId="12">
    <w:abstractNumId w:val="7"/>
  </w:num>
  <w:num w:numId="13">
    <w:abstractNumId w:val="13"/>
  </w:num>
  <w:num w:numId="14">
    <w:abstractNumId w:val="23"/>
  </w:num>
  <w:num w:numId="15">
    <w:abstractNumId w:val="13"/>
  </w:num>
  <w:num w:numId="16">
    <w:abstractNumId w:val="24"/>
  </w:num>
  <w:num w:numId="17">
    <w:abstractNumId w:val="11"/>
  </w:num>
  <w:num w:numId="18">
    <w:abstractNumId w:val="5"/>
  </w:num>
  <w:num w:numId="19">
    <w:abstractNumId w:val="13"/>
  </w:num>
  <w:num w:numId="20">
    <w:abstractNumId w:val="13"/>
  </w:num>
  <w:num w:numId="21">
    <w:abstractNumId w:val="27"/>
  </w:num>
  <w:num w:numId="22">
    <w:abstractNumId w:val="28"/>
  </w:num>
  <w:num w:numId="23">
    <w:abstractNumId w:val="15"/>
  </w:num>
  <w:num w:numId="24">
    <w:abstractNumId w:val="25"/>
  </w:num>
  <w:num w:numId="25">
    <w:abstractNumId w:val="10"/>
  </w:num>
  <w:num w:numId="26">
    <w:abstractNumId w:val="3"/>
  </w:num>
  <w:num w:numId="27">
    <w:abstractNumId w:val="40"/>
  </w:num>
  <w:num w:numId="28">
    <w:abstractNumId w:val="34"/>
  </w:num>
  <w:num w:numId="29">
    <w:abstractNumId w:val="39"/>
  </w:num>
  <w:num w:numId="30">
    <w:abstractNumId w:val="36"/>
  </w:num>
  <w:num w:numId="31">
    <w:abstractNumId w:val="35"/>
  </w:num>
  <w:num w:numId="32">
    <w:abstractNumId w:val="2"/>
  </w:num>
  <w:num w:numId="33">
    <w:abstractNumId w:val="32"/>
  </w:num>
  <w:num w:numId="34">
    <w:abstractNumId w:val="33"/>
  </w:num>
  <w:num w:numId="35">
    <w:abstractNumId w:val="29"/>
  </w:num>
  <w:num w:numId="36">
    <w:abstractNumId w:val="12"/>
  </w:num>
  <w:num w:numId="37">
    <w:abstractNumId w:val="26"/>
  </w:num>
  <w:num w:numId="38">
    <w:abstractNumId w:val="21"/>
  </w:num>
  <w:num w:numId="39">
    <w:abstractNumId w:val="37"/>
  </w:num>
  <w:num w:numId="40">
    <w:abstractNumId w:val="17"/>
  </w:num>
  <w:num w:numId="41">
    <w:abstractNumId w:val="4"/>
  </w:num>
  <w:num w:numId="42">
    <w:abstractNumId w:val="22"/>
  </w:num>
  <w:num w:numId="43">
    <w:abstractNumId w:val="0"/>
  </w:num>
  <w:num w:numId="44">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14"/>
    <w:rsid w:val="00003E20"/>
    <w:rsid w:val="00004154"/>
    <w:rsid w:val="00004AC8"/>
    <w:rsid w:val="000053BA"/>
    <w:rsid w:val="00006055"/>
    <w:rsid w:val="00006AD4"/>
    <w:rsid w:val="00006CB9"/>
    <w:rsid w:val="000074C4"/>
    <w:rsid w:val="000079A6"/>
    <w:rsid w:val="0001011E"/>
    <w:rsid w:val="00010E2C"/>
    <w:rsid w:val="00011BB2"/>
    <w:rsid w:val="00012505"/>
    <w:rsid w:val="00012685"/>
    <w:rsid w:val="00012C4F"/>
    <w:rsid w:val="000131D1"/>
    <w:rsid w:val="00013455"/>
    <w:rsid w:val="000134E3"/>
    <w:rsid w:val="00013632"/>
    <w:rsid w:val="00013F5E"/>
    <w:rsid w:val="0001403F"/>
    <w:rsid w:val="0001429F"/>
    <w:rsid w:val="0001487F"/>
    <w:rsid w:val="00014F35"/>
    <w:rsid w:val="00015F98"/>
    <w:rsid w:val="000166AC"/>
    <w:rsid w:val="00017B7F"/>
    <w:rsid w:val="00017EDA"/>
    <w:rsid w:val="000212A5"/>
    <w:rsid w:val="00021468"/>
    <w:rsid w:val="00022B8C"/>
    <w:rsid w:val="00023742"/>
    <w:rsid w:val="00023AAA"/>
    <w:rsid w:val="00024AEF"/>
    <w:rsid w:val="00026C65"/>
    <w:rsid w:val="0002740E"/>
    <w:rsid w:val="00027755"/>
    <w:rsid w:val="00027864"/>
    <w:rsid w:val="0002789E"/>
    <w:rsid w:val="00030048"/>
    <w:rsid w:val="000304AD"/>
    <w:rsid w:val="0003072D"/>
    <w:rsid w:val="000314CD"/>
    <w:rsid w:val="0003332B"/>
    <w:rsid w:val="00033544"/>
    <w:rsid w:val="0003475E"/>
    <w:rsid w:val="0003479E"/>
    <w:rsid w:val="00035691"/>
    <w:rsid w:val="0003576C"/>
    <w:rsid w:val="00035B19"/>
    <w:rsid w:val="000373C7"/>
    <w:rsid w:val="0003767C"/>
    <w:rsid w:val="00040F4F"/>
    <w:rsid w:val="0004132D"/>
    <w:rsid w:val="00041C9D"/>
    <w:rsid w:val="00044CFA"/>
    <w:rsid w:val="000459C7"/>
    <w:rsid w:val="00045D55"/>
    <w:rsid w:val="00046630"/>
    <w:rsid w:val="00046C80"/>
    <w:rsid w:val="0004718A"/>
    <w:rsid w:val="00050112"/>
    <w:rsid w:val="00050276"/>
    <w:rsid w:val="00050466"/>
    <w:rsid w:val="000505CC"/>
    <w:rsid w:val="000511F9"/>
    <w:rsid w:val="00051B32"/>
    <w:rsid w:val="0005230E"/>
    <w:rsid w:val="00052850"/>
    <w:rsid w:val="000528A2"/>
    <w:rsid w:val="00052BBA"/>
    <w:rsid w:val="0005313E"/>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3D49"/>
    <w:rsid w:val="00074BC4"/>
    <w:rsid w:val="00075965"/>
    <w:rsid w:val="00075FDA"/>
    <w:rsid w:val="00076386"/>
    <w:rsid w:val="00076D82"/>
    <w:rsid w:val="00081EC2"/>
    <w:rsid w:val="00081EF3"/>
    <w:rsid w:val="00082154"/>
    <w:rsid w:val="000827DC"/>
    <w:rsid w:val="00082D02"/>
    <w:rsid w:val="00083800"/>
    <w:rsid w:val="00084648"/>
    <w:rsid w:val="00084A65"/>
    <w:rsid w:val="0008559A"/>
    <w:rsid w:val="000902C2"/>
    <w:rsid w:val="00091A92"/>
    <w:rsid w:val="00093C49"/>
    <w:rsid w:val="00095A80"/>
    <w:rsid w:val="000973E1"/>
    <w:rsid w:val="000A1402"/>
    <w:rsid w:val="000A20BA"/>
    <w:rsid w:val="000A262C"/>
    <w:rsid w:val="000A32DA"/>
    <w:rsid w:val="000A3761"/>
    <w:rsid w:val="000A3C8D"/>
    <w:rsid w:val="000A3DFE"/>
    <w:rsid w:val="000A40EC"/>
    <w:rsid w:val="000A54EE"/>
    <w:rsid w:val="000A6A23"/>
    <w:rsid w:val="000A6CA5"/>
    <w:rsid w:val="000A7BC5"/>
    <w:rsid w:val="000B0C45"/>
    <w:rsid w:val="000B13E1"/>
    <w:rsid w:val="000B16DB"/>
    <w:rsid w:val="000B1C5E"/>
    <w:rsid w:val="000B2282"/>
    <w:rsid w:val="000B27E9"/>
    <w:rsid w:val="000B2A11"/>
    <w:rsid w:val="000B2A5B"/>
    <w:rsid w:val="000B300B"/>
    <w:rsid w:val="000B3A2B"/>
    <w:rsid w:val="000B3B91"/>
    <w:rsid w:val="000B4207"/>
    <w:rsid w:val="000B4285"/>
    <w:rsid w:val="000B4B1B"/>
    <w:rsid w:val="000B50C3"/>
    <w:rsid w:val="000B5AC9"/>
    <w:rsid w:val="000B5F0A"/>
    <w:rsid w:val="000B6279"/>
    <w:rsid w:val="000B6D65"/>
    <w:rsid w:val="000B7FA3"/>
    <w:rsid w:val="000C0CED"/>
    <w:rsid w:val="000C1D59"/>
    <w:rsid w:val="000C2B09"/>
    <w:rsid w:val="000C30CF"/>
    <w:rsid w:val="000C501D"/>
    <w:rsid w:val="000C5CBA"/>
    <w:rsid w:val="000C74BA"/>
    <w:rsid w:val="000C7531"/>
    <w:rsid w:val="000C7BA7"/>
    <w:rsid w:val="000C7C3F"/>
    <w:rsid w:val="000D0BD6"/>
    <w:rsid w:val="000D0C61"/>
    <w:rsid w:val="000D1440"/>
    <w:rsid w:val="000D27AD"/>
    <w:rsid w:val="000D2842"/>
    <w:rsid w:val="000D29D1"/>
    <w:rsid w:val="000D2B0A"/>
    <w:rsid w:val="000D3286"/>
    <w:rsid w:val="000D344D"/>
    <w:rsid w:val="000D40E7"/>
    <w:rsid w:val="000D584F"/>
    <w:rsid w:val="000D76BC"/>
    <w:rsid w:val="000D7750"/>
    <w:rsid w:val="000D7F54"/>
    <w:rsid w:val="000E071E"/>
    <w:rsid w:val="000E0DEE"/>
    <w:rsid w:val="000E181D"/>
    <w:rsid w:val="000E27AA"/>
    <w:rsid w:val="000E337A"/>
    <w:rsid w:val="000E34FD"/>
    <w:rsid w:val="000E4350"/>
    <w:rsid w:val="000E4376"/>
    <w:rsid w:val="000E4408"/>
    <w:rsid w:val="000E5716"/>
    <w:rsid w:val="000E5967"/>
    <w:rsid w:val="000E7A79"/>
    <w:rsid w:val="000F15B2"/>
    <w:rsid w:val="000F19DE"/>
    <w:rsid w:val="000F2986"/>
    <w:rsid w:val="000F2E1F"/>
    <w:rsid w:val="000F37B0"/>
    <w:rsid w:val="000F4595"/>
    <w:rsid w:val="000F4CB2"/>
    <w:rsid w:val="000F4E44"/>
    <w:rsid w:val="000F4E90"/>
    <w:rsid w:val="000F568D"/>
    <w:rsid w:val="000F66BE"/>
    <w:rsid w:val="000F68D0"/>
    <w:rsid w:val="000F6B15"/>
    <w:rsid w:val="000F7CBB"/>
    <w:rsid w:val="0010065D"/>
    <w:rsid w:val="00100C7F"/>
    <w:rsid w:val="0010170B"/>
    <w:rsid w:val="00101C4F"/>
    <w:rsid w:val="00101F2D"/>
    <w:rsid w:val="00102C9F"/>
    <w:rsid w:val="00104B0F"/>
    <w:rsid w:val="001068D2"/>
    <w:rsid w:val="001069F2"/>
    <w:rsid w:val="0010760B"/>
    <w:rsid w:val="001103BD"/>
    <w:rsid w:val="0011091B"/>
    <w:rsid w:val="00111208"/>
    <w:rsid w:val="001115E4"/>
    <w:rsid w:val="00111808"/>
    <w:rsid w:val="00111D53"/>
    <w:rsid w:val="00112220"/>
    <w:rsid w:val="00112BE0"/>
    <w:rsid w:val="0011339F"/>
    <w:rsid w:val="00113B8F"/>
    <w:rsid w:val="00113EC8"/>
    <w:rsid w:val="00114E96"/>
    <w:rsid w:val="001152C7"/>
    <w:rsid w:val="001158F8"/>
    <w:rsid w:val="00115C88"/>
    <w:rsid w:val="0011644A"/>
    <w:rsid w:val="00117332"/>
    <w:rsid w:val="00117495"/>
    <w:rsid w:val="0011784B"/>
    <w:rsid w:val="001204DD"/>
    <w:rsid w:val="0012123A"/>
    <w:rsid w:val="001227E4"/>
    <w:rsid w:val="00122839"/>
    <w:rsid w:val="001237AC"/>
    <w:rsid w:val="00124E12"/>
    <w:rsid w:val="00124E75"/>
    <w:rsid w:val="0012673D"/>
    <w:rsid w:val="001269B8"/>
    <w:rsid w:val="00127099"/>
    <w:rsid w:val="00127C80"/>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223"/>
    <w:rsid w:val="00141E40"/>
    <w:rsid w:val="00141F08"/>
    <w:rsid w:val="00141FF2"/>
    <w:rsid w:val="0014287A"/>
    <w:rsid w:val="00142DE2"/>
    <w:rsid w:val="00144C87"/>
    <w:rsid w:val="00146117"/>
    <w:rsid w:val="001467B1"/>
    <w:rsid w:val="00150175"/>
    <w:rsid w:val="001502C8"/>
    <w:rsid w:val="00151011"/>
    <w:rsid w:val="00151224"/>
    <w:rsid w:val="0015130F"/>
    <w:rsid w:val="00152074"/>
    <w:rsid w:val="001532BA"/>
    <w:rsid w:val="00153FED"/>
    <w:rsid w:val="00155BFD"/>
    <w:rsid w:val="00155C02"/>
    <w:rsid w:val="00156ABA"/>
    <w:rsid w:val="00157390"/>
    <w:rsid w:val="00160998"/>
    <w:rsid w:val="00160CD6"/>
    <w:rsid w:val="00160F5F"/>
    <w:rsid w:val="00162308"/>
    <w:rsid w:val="0016316A"/>
    <w:rsid w:val="0016381F"/>
    <w:rsid w:val="00163D1D"/>
    <w:rsid w:val="00164171"/>
    <w:rsid w:val="00164E58"/>
    <w:rsid w:val="00165033"/>
    <w:rsid w:val="001657F7"/>
    <w:rsid w:val="0016598A"/>
    <w:rsid w:val="001665EB"/>
    <w:rsid w:val="001670EA"/>
    <w:rsid w:val="001674A0"/>
    <w:rsid w:val="00170A50"/>
    <w:rsid w:val="00174FFD"/>
    <w:rsid w:val="001759CA"/>
    <w:rsid w:val="00177119"/>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2077"/>
    <w:rsid w:val="001A5510"/>
    <w:rsid w:val="001A5C7B"/>
    <w:rsid w:val="001A5E19"/>
    <w:rsid w:val="001A63D8"/>
    <w:rsid w:val="001B01FA"/>
    <w:rsid w:val="001B0832"/>
    <w:rsid w:val="001B18A7"/>
    <w:rsid w:val="001B2762"/>
    <w:rsid w:val="001B36FC"/>
    <w:rsid w:val="001B41ED"/>
    <w:rsid w:val="001B4607"/>
    <w:rsid w:val="001B51BF"/>
    <w:rsid w:val="001B5720"/>
    <w:rsid w:val="001B7E0C"/>
    <w:rsid w:val="001C0674"/>
    <w:rsid w:val="001C1405"/>
    <w:rsid w:val="001C1B93"/>
    <w:rsid w:val="001C226F"/>
    <w:rsid w:val="001C5296"/>
    <w:rsid w:val="001C57E1"/>
    <w:rsid w:val="001C66AC"/>
    <w:rsid w:val="001C674E"/>
    <w:rsid w:val="001C6754"/>
    <w:rsid w:val="001C77F0"/>
    <w:rsid w:val="001D0ABE"/>
    <w:rsid w:val="001D30C9"/>
    <w:rsid w:val="001D32DB"/>
    <w:rsid w:val="001D445B"/>
    <w:rsid w:val="001D46A0"/>
    <w:rsid w:val="001D50C2"/>
    <w:rsid w:val="001D522C"/>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53EC"/>
    <w:rsid w:val="001F65B0"/>
    <w:rsid w:val="001F67AA"/>
    <w:rsid w:val="001F6AFD"/>
    <w:rsid w:val="001F738D"/>
    <w:rsid w:val="001F7599"/>
    <w:rsid w:val="0020086A"/>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0DE"/>
    <w:rsid w:val="002149AF"/>
    <w:rsid w:val="00214A86"/>
    <w:rsid w:val="00215AAA"/>
    <w:rsid w:val="0021683C"/>
    <w:rsid w:val="00216F5F"/>
    <w:rsid w:val="00220615"/>
    <w:rsid w:val="00221985"/>
    <w:rsid w:val="00221C9F"/>
    <w:rsid w:val="00221EC5"/>
    <w:rsid w:val="00222A7A"/>
    <w:rsid w:val="00223A81"/>
    <w:rsid w:val="00224A2C"/>
    <w:rsid w:val="00225217"/>
    <w:rsid w:val="002256D9"/>
    <w:rsid w:val="00226577"/>
    <w:rsid w:val="0022687C"/>
    <w:rsid w:val="002306F8"/>
    <w:rsid w:val="002312F4"/>
    <w:rsid w:val="002313A2"/>
    <w:rsid w:val="00231D67"/>
    <w:rsid w:val="00231FC7"/>
    <w:rsid w:val="00232930"/>
    <w:rsid w:val="00232A95"/>
    <w:rsid w:val="00232C3F"/>
    <w:rsid w:val="00232DD9"/>
    <w:rsid w:val="0023308F"/>
    <w:rsid w:val="00233403"/>
    <w:rsid w:val="00233440"/>
    <w:rsid w:val="002336A3"/>
    <w:rsid w:val="00233D0E"/>
    <w:rsid w:val="00234E13"/>
    <w:rsid w:val="00236450"/>
    <w:rsid w:val="0023765A"/>
    <w:rsid w:val="00237921"/>
    <w:rsid w:val="00240342"/>
    <w:rsid w:val="00241211"/>
    <w:rsid w:val="00241311"/>
    <w:rsid w:val="002418E8"/>
    <w:rsid w:val="00242E22"/>
    <w:rsid w:val="0024336B"/>
    <w:rsid w:val="002435CF"/>
    <w:rsid w:val="00244194"/>
    <w:rsid w:val="0024424F"/>
    <w:rsid w:val="00244D28"/>
    <w:rsid w:val="002455B9"/>
    <w:rsid w:val="00245689"/>
    <w:rsid w:val="00245720"/>
    <w:rsid w:val="00245A6F"/>
    <w:rsid w:val="00245FD5"/>
    <w:rsid w:val="00246639"/>
    <w:rsid w:val="002477DF"/>
    <w:rsid w:val="00251AD6"/>
    <w:rsid w:val="00252C17"/>
    <w:rsid w:val="0025307F"/>
    <w:rsid w:val="00255033"/>
    <w:rsid w:val="002551BD"/>
    <w:rsid w:val="002551D3"/>
    <w:rsid w:val="002568D0"/>
    <w:rsid w:val="00260AEE"/>
    <w:rsid w:val="00260E8E"/>
    <w:rsid w:val="002621A6"/>
    <w:rsid w:val="00262661"/>
    <w:rsid w:val="00262D9D"/>
    <w:rsid w:val="00262EFC"/>
    <w:rsid w:val="002632DF"/>
    <w:rsid w:val="00263946"/>
    <w:rsid w:val="002640BA"/>
    <w:rsid w:val="00264CF2"/>
    <w:rsid w:val="002667A8"/>
    <w:rsid w:val="00267587"/>
    <w:rsid w:val="002675C8"/>
    <w:rsid w:val="00267760"/>
    <w:rsid w:val="00267A64"/>
    <w:rsid w:val="00270322"/>
    <w:rsid w:val="00271589"/>
    <w:rsid w:val="00272AE8"/>
    <w:rsid w:val="00273177"/>
    <w:rsid w:val="0027455B"/>
    <w:rsid w:val="00275074"/>
    <w:rsid w:val="00275BD1"/>
    <w:rsid w:val="002763E9"/>
    <w:rsid w:val="00276736"/>
    <w:rsid w:val="00276F4E"/>
    <w:rsid w:val="0027717E"/>
    <w:rsid w:val="0027773D"/>
    <w:rsid w:val="002815FA"/>
    <w:rsid w:val="002824C2"/>
    <w:rsid w:val="00283E09"/>
    <w:rsid w:val="00284E32"/>
    <w:rsid w:val="002851EB"/>
    <w:rsid w:val="00285510"/>
    <w:rsid w:val="00285BD1"/>
    <w:rsid w:val="00285DE2"/>
    <w:rsid w:val="0028616D"/>
    <w:rsid w:val="00286965"/>
    <w:rsid w:val="0029136E"/>
    <w:rsid w:val="00292399"/>
    <w:rsid w:val="00294445"/>
    <w:rsid w:val="00294B4D"/>
    <w:rsid w:val="0029537E"/>
    <w:rsid w:val="002960D5"/>
    <w:rsid w:val="002976A4"/>
    <w:rsid w:val="00297926"/>
    <w:rsid w:val="00297A50"/>
    <w:rsid w:val="002A02C9"/>
    <w:rsid w:val="002A1062"/>
    <w:rsid w:val="002A2012"/>
    <w:rsid w:val="002A2413"/>
    <w:rsid w:val="002A2F5E"/>
    <w:rsid w:val="002A352A"/>
    <w:rsid w:val="002A3A78"/>
    <w:rsid w:val="002A607D"/>
    <w:rsid w:val="002B132E"/>
    <w:rsid w:val="002B1499"/>
    <w:rsid w:val="002B2215"/>
    <w:rsid w:val="002B2813"/>
    <w:rsid w:val="002B2D29"/>
    <w:rsid w:val="002B3B31"/>
    <w:rsid w:val="002B3BBD"/>
    <w:rsid w:val="002C0C4B"/>
    <w:rsid w:val="002C1EEA"/>
    <w:rsid w:val="002C47AD"/>
    <w:rsid w:val="002C5510"/>
    <w:rsid w:val="002C6034"/>
    <w:rsid w:val="002C635B"/>
    <w:rsid w:val="002C63C3"/>
    <w:rsid w:val="002C6BDE"/>
    <w:rsid w:val="002C7276"/>
    <w:rsid w:val="002C770F"/>
    <w:rsid w:val="002C7CFF"/>
    <w:rsid w:val="002D0047"/>
    <w:rsid w:val="002D02C8"/>
    <w:rsid w:val="002D0BC6"/>
    <w:rsid w:val="002D12DB"/>
    <w:rsid w:val="002D17C5"/>
    <w:rsid w:val="002D365F"/>
    <w:rsid w:val="002D445A"/>
    <w:rsid w:val="002D51DF"/>
    <w:rsid w:val="002D6892"/>
    <w:rsid w:val="002D68C2"/>
    <w:rsid w:val="002D7C86"/>
    <w:rsid w:val="002E0692"/>
    <w:rsid w:val="002E1D74"/>
    <w:rsid w:val="002E2943"/>
    <w:rsid w:val="002E2CF1"/>
    <w:rsid w:val="002E34AF"/>
    <w:rsid w:val="002E4AAC"/>
    <w:rsid w:val="002E4E82"/>
    <w:rsid w:val="002E53DE"/>
    <w:rsid w:val="002E5486"/>
    <w:rsid w:val="002E563B"/>
    <w:rsid w:val="002E62D2"/>
    <w:rsid w:val="002E734F"/>
    <w:rsid w:val="002E74AF"/>
    <w:rsid w:val="002E758C"/>
    <w:rsid w:val="002F1038"/>
    <w:rsid w:val="002F22FF"/>
    <w:rsid w:val="002F2D8F"/>
    <w:rsid w:val="002F5BE4"/>
    <w:rsid w:val="002F695B"/>
    <w:rsid w:val="002F6F91"/>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4F63"/>
    <w:rsid w:val="00305297"/>
    <w:rsid w:val="003062E6"/>
    <w:rsid w:val="003068B6"/>
    <w:rsid w:val="003071F6"/>
    <w:rsid w:val="00307FE0"/>
    <w:rsid w:val="003107EB"/>
    <w:rsid w:val="00311C08"/>
    <w:rsid w:val="003125E0"/>
    <w:rsid w:val="00312ECE"/>
    <w:rsid w:val="0031393C"/>
    <w:rsid w:val="00313CB0"/>
    <w:rsid w:val="00313F96"/>
    <w:rsid w:val="003144C6"/>
    <w:rsid w:val="003145D5"/>
    <w:rsid w:val="00314B0A"/>
    <w:rsid w:val="003150CE"/>
    <w:rsid w:val="00315AAB"/>
    <w:rsid w:val="003175E1"/>
    <w:rsid w:val="00320299"/>
    <w:rsid w:val="00321154"/>
    <w:rsid w:val="003211B0"/>
    <w:rsid w:val="00321EDA"/>
    <w:rsid w:val="00322106"/>
    <w:rsid w:val="003224AA"/>
    <w:rsid w:val="003224E7"/>
    <w:rsid w:val="00325D7A"/>
    <w:rsid w:val="00326145"/>
    <w:rsid w:val="00327163"/>
    <w:rsid w:val="00327305"/>
    <w:rsid w:val="00327531"/>
    <w:rsid w:val="003300FC"/>
    <w:rsid w:val="00330187"/>
    <w:rsid w:val="00331C77"/>
    <w:rsid w:val="00331DB6"/>
    <w:rsid w:val="00331E40"/>
    <w:rsid w:val="00331F96"/>
    <w:rsid w:val="00332B55"/>
    <w:rsid w:val="00333147"/>
    <w:rsid w:val="003336B9"/>
    <w:rsid w:val="0033476C"/>
    <w:rsid w:val="00335EA8"/>
    <w:rsid w:val="003363DD"/>
    <w:rsid w:val="00337810"/>
    <w:rsid w:val="00340361"/>
    <w:rsid w:val="00340795"/>
    <w:rsid w:val="0034111C"/>
    <w:rsid w:val="00341E60"/>
    <w:rsid w:val="0034217F"/>
    <w:rsid w:val="00342AD2"/>
    <w:rsid w:val="00343954"/>
    <w:rsid w:val="003445DB"/>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6E3A"/>
    <w:rsid w:val="0037739D"/>
    <w:rsid w:val="0037751C"/>
    <w:rsid w:val="00377F32"/>
    <w:rsid w:val="00380B66"/>
    <w:rsid w:val="00380F3F"/>
    <w:rsid w:val="00381953"/>
    <w:rsid w:val="00382232"/>
    <w:rsid w:val="00382F1A"/>
    <w:rsid w:val="00383282"/>
    <w:rsid w:val="00383422"/>
    <w:rsid w:val="00383658"/>
    <w:rsid w:val="0038412E"/>
    <w:rsid w:val="00386053"/>
    <w:rsid w:val="003862B9"/>
    <w:rsid w:val="0038771D"/>
    <w:rsid w:val="00390935"/>
    <w:rsid w:val="00390971"/>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1DCF"/>
    <w:rsid w:val="003B20E5"/>
    <w:rsid w:val="003B2E9B"/>
    <w:rsid w:val="003B2F8D"/>
    <w:rsid w:val="003B3524"/>
    <w:rsid w:val="003B3C64"/>
    <w:rsid w:val="003B4FAA"/>
    <w:rsid w:val="003B547A"/>
    <w:rsid w:val="003B6EC0"/>
    <w:rsid w:val="003B6F24"/>
    <w:rsid w:val="003B75B9"/>
    <w:rsid w:val="003C087B"/>
    <w:rsid w:val="003C0DA2"/>
    <w:rsid w:val="003C1A18"/>
    <w:rsid w:val="003C249D"/>
    <w:rsid w:val="003C3676"/>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5858"/>
    <w:rsid w:val="003D764F"/>
    <w:rsid w:val="003D7ED5"/>
    <w:rsid w:val="003E0042"/>
    <w:rsid w:val="003E0667"/>
    <w:rsid w:val="003E0BCE"/>
    <w:rsid w:val="003E13E0"/>
    <w:rsid w:val="003E1660"/>
    <w:rsid w:val="003E1CD1"/>
    <w:rsid w:val="003E1E4B"/>
    <w:rsid w:val="003E2A2D"/>
    <w:rsid w:val="003E47D4"/>
    <w:rsid w:val="003E50B9"/>
    <w:rsid w:val="003E64A9"/>
    <w:rsid w:val="003E659A"/>
    <w:rsid w:val="003E7905"/>
    <w:rsid w:val="003F0336"/>
    <w:rsid w:val="003F222E"/>
    <w:rsid w:val="003F24B7"/>
    <w:rsid w:val="003F3FCC"/>
    <w:rsid w:val="003F42C3"/>
    <w:rsid w:val="003F4371"/>
    <w:rsid w:val="003F5547"/>
    <w:rsid w:val="003F5C40"/>
    <w:rsid w:val="003F6E12"/>
    <w:rsid w:val="003F6F8B"/>
    <w:rsid w:val="003F75ED"/>
    <w:rsid w:val="003F7B42"/>
    <w:rsid w:val="004002B7"/>
    <w:rsid w:val="00400F31"/>
    <w:rsid w:val="004023BA"/>
    <w:rsid w:val="00406B4D"/>
    <w:rsid w:val="00407C21"/>
    <w:rsid w:val="0041443C"/>
    <w:rsid w:val="0041488F"/>
    <w:rsid w:val="004154F7"/>
    <w:rsid w:val="00416D44"/>
    <w:rsid w:val="004176FF"/>
    <w:rsid w:val="00417A1E"/>
    <w:rsid w:val="00420523"/>
    <w:rsid w:val="00421A27"/>
    <w:rsid w:val="00421D0A"/>
    <w:rsid w:val="004226C3"/>
    <w:rsid w:val="004241C5"/>
    <w:rsid w:val="00424FA7"/>
    <w:rsid w:val="00425D2C"/>
    <w:rsid w:val="00426A87"/>
    <w:rsid w:val="00427007"/>
    <w:rsid w:val="004309D8"/>
    <w:rsid w:val="004313D1"/>
    <w:rsid w:val="00432110"/>
    <w:rsid w:val="004328EE"/>
    <w:rsid w:val="00432995"/>
    <w:rsid w:val="00433EBE"/>
    <w:rsid w:val="004343A9"/>
    <w:rsid w:val="00434406"/>
    <w:rsid w:val="00435578"/>
    <w:rsid w:val="00440FED"/>
    <w:rsid w:val="00441B92"/>
    <w:rsid w:val="00443A9F"/>
    <w:rsid w:val="00444196"/>
    <w:rsid w:val="0044474B"/>
    <w:rsid w:val="00445FF7"/>
    <w:rsid w:val="0044717A"/>
    <w:rsid w:val="00447AF5"/>
    <w:rsid w:val="004508A8"/>
    <w:rsid w:val="00452CA7"/>
    <w:rsid w:val="00453341"/>
    <w:rsid w:val="00454445"/>
    <w:rsid w:val="004545C6"/>
    <w:rsid w:val="00454DCA"/>
    <w:rsid w:val="00454E26"/>
    <w:rsid w:val="00456544"/>
    <w:rsid w:val="00456649"/>
    <w:rsid w:val="004567B7"/>
    <w:rsid w:val="00456856"/>
    <w:rsid w:val="00456E54"/>
    <w:rsid w:val="004571EF"/>
    <w:rsid w:val="0046047A"/>
    <w:rsid w:val="00460ADE"/>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3E2D"/>
    <w:rsid w:val="00494172"/>
    <w:rsid w:val="00495BA6"/>
    <w:rsid w:val="00496DC2"/>
    <w:rsid w:val="00496E75"/>
    <w:rsid w:val="004A014C"/>
    <w:rsid w:val="004A0AA8"/>
    <w:rsid w:val="004A1FE4"/>
    <w:rsid w:val="004A2103"/>
    <w:rsid w:val="004A2CA9"/>
    <w:rsid w:val="004A33EF"/>
    <w:rsid w:val="004A34C9"/>
    <w:rsid w:val="004A3CB5"/>
    <w:rsid w:val="004A537D"/>
    <w:rsid w:val="004A5804"/>
    <w:rsid w:val="004A67F0"/>
    <w:rsid w:val="004A71C3"/>
    <w:rsid w:val="004A75C5"/>
    <w:rsid w:val="004A7769"/>
    <w:rsid w:val="004B23AD"/>
    <w:rsid w:val="004B2965"/>
    <w:rsid w:val="004B3265"/>
    <w:rsid w:val="004B3933"/>
    <w:rsid w:val="004B4224"/>
    <w:rsid w:val="004B4297"/>
    <w:rsid w:val="004B4647"/>
    <w:rsid w:val="004B6B25"/>
    <w:rsid w:val="004B7455"/>
    <w:rsid w:val="004B74FF"/>
    <w:rsid w:val="004B7CE4"/>
    <w:rsid w:val="004B7F4C"/>
    <w:rsid w:val="004C0401"/>
    <w:rsid w:val="004C0C49"/>
    <w:rsid w:val="004C1096"/>
    <w:rsid w:val="004C183D"/>
    <w:rsid w:val="004C394F"/>
    <w:rsid w:val="004C3EC7"/>
    <w:rsid w:val="004C3EEE"/>
    <w:rsid w:val="004C483D"/>
    <w:rsid w:val="004C48BB"/>
    <w:rsid w:val="004C4D15"/>
    <w:rsid w:val="004C6DA5"/>
    <w:rsid w:val="004C767D"/>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AF4"/>
    <w:rsid w:val="004E3D74"/>
    <w:rsid w:val="004E5DE1"/>
    <w:rsid w:val="004E784B"/>
    <w:rsid w:val="004F0224"/>
    <w:rsid w:val="004F0DB4"/>
    <w:rsid w:val="004F0E04"/>
    <w:rsid w:val="004F1CD3"/>
    <w:rsid w:val="004F1EBC"/>
    <w:rsid w:val="004F20E8"/>
    <w:rsid w:val="004F3172"/>
    <w:rsid w:val="004F3B71"/>
    <w:rsid w:val="004F3FE5"/>
    <w:rsid w:val="004F41BF"/>
    <w:rsid w:val="004F5154"/>
    <w:rsid w:val="004F5835"/>
    <w:rsid w:val="004F624D"/>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527"/>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2CE6"/>
    <w:rsid w:val="00523E75"/>
    <w:rsid w:val="005243E0"/>
    <w:rsid w:val="005256F3"/>
    <w:rsid w:val="005262C1"/>
    <w:rsid w:val="005265A3"/>
    <w:rsid w:val="00526698"/>
    <w:rsid w:val="00526783"/>
    <w:rsid w:val="0052773A"/>
    <w:rsid w:val="00527FB1"/>
    <w:rsid w:val="00530423"/>
    <w:rsid w:val="0053107E"/>
    <w:rsid w:val="005312CB"/>
    <w:rsid w:val="0053162F"/>
    <w:rsid w:val="00531777"/>
    <w:rsid w:val="0053281C"/>
    <w:rsid w:val="00533114"/>
    <w:rsid w:val="0053311D"/>
    <w:rsid w:val="00533B93"/>
    <w:rsid w:val="005340C9"/>
    <w:rsid w:val="00536698"/>
    <w:rsid w:val="005375FE"/>
    <w:rsid w:val="00540BFC"/>
    <w:rsid w:val="0054195A"/>
    <w:rsid w:val="005420DE"/>
    <w:rsid w:val="00542107"/>
    <w:rsid w:val="00542249"/>
    <w:rsid w:val="005431F5"/>
    <w:rsid w:val="00543707"/>
    <w:rsid w:val="005439BD"/>
    <w:rsid w:val="005439D2"/>
    <w:rsid w:val="00543EBB"/>
    <w:rsid w:val="00544213"/>
    <w:rsid w:val="0054486D"/>
    <w:rsid w:val="005453F3"/>
    <w:rsid w:val="00545549"/>
    <w:rsid w:val="0054619E"/>
    <w:rsid w:val="005469F5"/>
    <w:rsid w:val="00546F36"/>
    <w:rsid w:val="005518ED"/>
    <w:rsid w:val="00552093"/>
    <w:rsid w:val="00552705"/>
    <w:rsid w:val="0055305B"/>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0C3"/>
    <w:rsid w:val="005746C4"/>
    <w:rsid w:val="00574B50"/>
    <w:rsid w:val="00574BBA"/>
    <w:rsid w:val="00577835"/>
    <w:rsid w:val="00580682"/>
    <w:rsid w:val="00580793"/>
    <w:rsid w:val="00581454"/>
    <w:rsid w:val="00581470"/>
    <w:rsid w:val="00581B62"/>
    <w:rsid w:val="00581BAD"/>
    <w:rsid w:val="00582087"/>
    <w:rsid w:val="0058253E"/>
    <w:rsid w:val="00582F21"/>
    <w:rsid w:val="005831DD"/>
    <w:rsid w:val="00584320"/>
    <w:rsid w:val="00584F42"/>
    <w:rsid w:val="00585484"/>
    <w:rsid w:val="00587229"/>
    <w:rsid w:val="00587503"/>
    <w:rsid w:val="00587F7F"/>
    <w:rsid w:val="00590E8D"/>
    <w:rsid w:val="00591511"/>
    <w:rsid w:val="00591E50"/>
    <w:rsid w:val="00592CDA"/>
    <w:rsid w:val="00592DEC"/>
    <w:rsid w:val="0059331A"/>
    <w:rsid w:val="00593A72"/>
    <w:rsid w:val="00595A8C"/>
    <w:rsid w:val="00595C2C"/>
    <w:rsid w:val="00596BBA"/>
    <w:rsid w:val="00597386"/>
    <w:rsid w:val="005975C4"/>
    <w:rsid w:val="00597CDD"/>
    <w:rsid w:val="00597D0D"/>
    <w:rsid w:val="00597ED8"/>
    <w:rsid w:val="005A17AE"/>
    <w:rsid w:val="005A2B20"/>
    <w:rsid w:val="005A34D5"/>
    <w:rsid w:val="005A3943"/>
    <w:rsid w:val="005A4904"/>
    <w:rsid w:val="005A515A"/>
    <w:rsid w:val="005A5D1A"/>
    <w:rsid w:val="005A704D"/>
    <w:rsid w:val="005A74A6"/>
    <w:rsid w:val="005B0599"/>
    <w:rsid w:val="005B122A"/>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49C"/>
    <w:rsid w:val="005D2A77"/>
    <w:rsid w:val="005D2A7C"/>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1F55"/>
    <w:rsid w:val="005F21A5"/>
    <w:rsid w:val="005F2470"/>
    <w:rsid w:val="005F28C6"/>
    <w:rsid w:val="005F3F16"/>
    <w:rsid w:val="005F52CC"/>
    <w:rsid w:val="005F5E6F"/>
    <w:rsid w:val="005F681C"/>
    <w:rsid w:val="005F6BD4"/>
    <w:rsid w:val="005F7188"/>
    <w:rsid w:val="005F7985"/>
    <w:rsid w:val="00600CEB"/>
    <w:rsid w:val="006011FC"/>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25B3"/>
    <w:rsid w:val="00613EA5"/>
    <w:rsid w:val="00614CD1"/>
    <w:rsid w:val="006151F2"/>
    <w:rsid w:val="0061567B"/>
    <w:rsid w:val="00615AC8"/>
    <w:rsid w:val="0062152A"/>
    <w:rsid w:val="00623583"/>
    <w:rsid w:val="0062462F"/>
    <w:rsid w:val="00624AFC"/>
    <w:rsid w:val="00624BA1"/>
    <w:rsid w:val="0062661B"/>
    <w:rsid w:val="0062704E"/>
    <w:rsid w:val="00627832"/>
    <w:rsid w:val="00630118"/>
    <w:rsid w:val="00630514"/>
    <w:rsid w:val="00630C8E"/>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0E0"/>
    <w:rsid w:val="006508B9"/>
    <w:rsid w:val="00650CA1"/>
    <w:rsid w:val="0065143C"/>
    <w:rsid w:val="00651854"/>
    <w:rsid w:val="00652578"/>
    <w:rsid w:val="00652DD7"/>
    <w:rsid w:val="006536B0"/>
    <w:rsid w:val="006539E8"/>
    <w:rsid w:val="00656075"/>
    <w:rsid w:val="00656307"/>
    <w:rsid w:val="006563C7"/>
    <w:rsid w:val="006565D8"/>
    <w:rsid w:val="00656B96"/>
    <w:rsid w:val="00656F79"/>
    <w:rsid w:val="0065736B"/>
    <w:rsid w:val="006578E4"/>
    <w:rsid w:val="00657AE5"/>
    <w:rsid w:val="00660B8D"/>
    <w:rsid w:val="006619B0"/>
    <w:rsid w:val="00662012"/>
    <w:rsid w:val="00662170"/>
    <w:rsid w:val="00662543"/>
    <w:rsid w:val="006626D0"/>
    <w:rsid w:val="006628E9"/>
    <w:rsid w:val="006641F4"/>
    <w:rsid w:val="00664E8C"/>
    <w:rsid w:val="00665F7C"/>
    <w:rsid w:val="0066699A"/>
    <w:rsid w:val="00666DFC"/>
    <w:rsid w:val="00666EBB"/>
    <w:rsid w:val="0066779E"/>
    <w:rsid w:val="00667FAF"/>
    <w:rsid w:val="0067096D"/>
    <w:rsid w:val="00670AF4"/>
    <w:rsid w:val="0067181B"/>
    <w:rsid w:val="006719E0"/>
    <w:rsid w:val="0067269D"/>
    <w:rsid w:val="00672988"/>
    <w:rsid w:val="00672C64"/>
    <w:rsid w:val="006748F6"/>
    <w:rsid w:val="00674E6A"/>
    <w:rsid w:val="00675CF4"/>
    <w:rsid w:val="00676A64"/>
    <w:rsid w:val="006775A9"/>
    <w:rsid w:val="00677925"/>
    <w:rsid w:val="006779BF"/>
    <w:rsid w:val="00680F46"/>
    <w:rsid w:val="00681FDC"/>
    <w:rsid w:val="00682B53"/>
    <w:rsid w:val="00682F27"/>
    <w:rsid w:val="00683C4F"/>
    <w:rsid w:val="006859DB"/>
    <w:rsid w:val="0068678D"/>
    <w:rsid w:val="00687488"/>
    <w:rsid w:val="006904ED"/>
    <w:rsid w:val="00690E2E"/>
    <w:rsid w:val="006915D7"/>
    <w:rsid w:val="00692814"/>
    <w:rsid w:val="00692B99"/>
    <w:rsid w:val="006932E7"/>
    <w:rsid w:val="0069333B"/>
    <w:rsid w:val="00693347"/>
    <w:rsid w:val="0069334C"/>
    <w:rsid w:val="0069389E"/>
    <w:rsid w:val="00696D63"/>
    <w:rsid w:val="006A032F"/>
    <w:rsid w:val="006A0DD3"/>
    <w:rsid w:val="006A146E"/>
    <w:rsid w:val="006A1BEB"/>
    <w:rsid w:val="006A3022"/>
    <w:rsid w:val="006A41AE"/>
    <w:rsid w:val="006A4856"/>
    <w:rsid w:val="006A5474"/>
    <w:rsid w:val="006A564B"/>
    <w:rsid w:val="006A5BDD"/>
    <w:rsid w:val="006B05B5"/>
    <w:rsid w:val="006B1545"/>
    <w:rsid w:val="006B23B9"/>
    <w:rsid w:val="006B2DA7"/>
    <w:rsid w:val="006B2F4D"/>
    <w:rsid w:val="006B306B"/>
    <w:rsid w:val="006B3682"/>
    <w:rsid w:val="006B3974"/>
    <w:rsid w:val="006B3E80"/>
    <w:rsid w:val="006B48CB"/>
    <w:rsid w:val="006B564D"/>
    <w:rsid w:val="006B7BB7"/>
    <w:rsid w:val="006C06F6"/>
    <w:rsid w:val="006C1445"/>
    <w:rsid w:val="006C3AB0"/>
    <w:rsid w:val="006C4FC1"/>
    <w:rsid w:val="006C51A5"/>
    <w:rsid w:val="006C529D"/>
    <w:rsid w:val="006C6798"/>
    <w:rsid w:val="006C6DF7"/>
    <w:rsid w:val="006D0C12"/>
    <w:rsid w:val="006D0E6B"/>
    <w:rsid w:val="006D2146"/>
    <w:rsid w:val="006D632E"/>
    <w:rsid w:val="006D64DC"/>
    <w:rsid w:val="006E094A"/>
    <w:rsid w:val="006E12B1"/>
    <w:rsid w:val="006E13D1"/>
    <w:rsid w:val="006E4D0C"/>
    <w:rsid w:val="006E4D1B"/>
    <w:rsid w:val="006E5B78"/>
    <w:rsid w:val="006E67BA"/>
    <w:rsid w:val="006E699D"/>
    <w:rsid w:val="006E6BA3"/>
    <w:rsid w:val="006F1116"/>
    <w:rsid w:val="006F2087"/>
    <w:rsid w:val="006F2654"/>
    <w:rsid w:val="006F3196"/>
    <w:rsid w:val="006F39E7"/>
    <w:rsid w:val="006F3C54"/>
    <w:rsid w:val="006F418C"/>
    <w:rsid w:val="006F5E64"/>
    <w:rsid w:val="006F60DE"/>
    <w:rsid w:val="006F6373"/>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72D"/>
    <w:rsid w:val="00712EDA"/>
    <w:rsid w:val="007136D0"/>
    <w:rsid w:val="007155A9"/>
    <w:rsid w:val="007158E1"/>
    <w:rsid w:val="00716AA6"/>
    <w:rsid w:val="0071705B"/>
    <w:rsid w:val="00717888"/>
    <w:rsid w:val="00720505"/>
    <w:rsid w:val="00721EA8"/>
    <w:rsid w:val="007236A3"/>
    <w:rsid w:val="007239B6"/>
    <w:rsid w:val="0072490A"/>
    <w:rsid w:val="00724B64"/>
    <w:rsid w:val="0072517D"/>
    <w:rsid w:val="00726878"/>
    <w:rsid w:val="0073124A"/>
    <w:rsid w:val="00731B79"/>
    <w:rsid w:val="007320A2"/>
    <w:rsid w:val="00732729"/>
    <w:rsid w:val="007327CE"/>
    <w:rsid w:val="00733893"/>
    <w:rsid w:val="00734A05"/>
    <w:rsid w:val="00735C6F"/>
    <w:rsid w:val="00737A31"/>
    <w:rsid w:val="00742A6A"/>
    <w:rsid w:val="00742B44"/>
    <w:rsid w:val="0074656E"/>
    <w:rsid w:val="007472D5"/>
    <w:rsid w:val="00747687"/>
    <w:rsid w:val="00752B03"/>
    <w:rsid w:val="00753454"/>
    <w:rsid w:val="00753BB5"/>
    <w:rsid w:val="007544F1"/>
    <w:rsid w:val="00755E4A"/>
    <w:rsid w:val="00756832"/>
    <w:rsid w:val="00757F0B"/>
    <w:rsid w:val="007626D0"/>
    <w:rsid w:val="00763F6E"/>
    <w:rsid w:val="007651CA"/>
    <w:rsid w:val="00767519"/>
    <w:rsid w:val="00767812"/>
    <w:rsid w:val="007704E1"/>
    <w:rsid w:val="00770E5C"/>
    <w:rsid w:val="00772569"/>
    <w:rsid w:val="0077269A"/>
    <w:rsid w:val="00772E8C"/>
    <w:rsid w:val="00772FDB"/>
    <w:rsid w:val="007736D3"/>
    <w:rsid w:val="00773797"/>
    <w:rsid w:val="0077500F"/>
    <w:rsid w:val="0077548E"/>
    <w:rsid w:val="00777315"/>
    <w:rsid w:val="007802E4"/>
    <w:rsid w:val="00780919"/>
    <w:rsid w:val="00781589"/>
    <w:rsid w:val="0078213E"/>
    <w:rsid w:val="007826C8"/>
    <w:rsid w:val="00784190"/>
    <w:rsid w:val="0078457B"/>
    <w:rsid w:val="00784756"/>
    <w:rsid w:val="0078539D"/>
    <w:rsid w:val="007856C1"/>
    <w:rsid w:val="0078571B"/>
    <w:rsid w:val="00785B0F"/>
    <w:rsid w:val="00787051"/>
    <w:rsid w:val="0079018D"/>
    <w:rsid w:val="007901DC"/>
    <w:rsid w:val="00791A00"/>
    <w:rsid w:val="00791DDB"/>
    <w:rsid w:val="00792CEE"/>
    <w:rsid w:val="007936A8"/>
    <w:rsid w:val="007948DE"/>
    <w:rsid w:val="007962B4"/>
    <w:rsid w:val="00796F15"/>
    <w:rsid w:val="00797E22"/>
    <w:rsid w:val="007A0D54"/>
    <w:rsid w:val="007A138F"/>
    <w:rsid w:val="007A1640"/>
    <w:rsid w:val="007A1AE4"/>
    <w:rsid w:val="007A39DF"/>
    <w:rsid w:val="007A43D7"/>
    <w:rsid w:val="007A43ED"/>
    <w:rsid w:val="007A49F4"/>
    <w:rsid w:val="007A4BDD"/>
    <w:rsid w:val="007A6CFD"/>
    <w:rsid w:val="007A72EE"/>
    <w:rsid w:val="007B0397"/>
    <w:rsid w:val="007B0ADB"/>
    <w:rsid w:val="007B23D1"/>
    <w:rsid w:val="007B26EE"/>
    <w:rsid w:val="007B3502"/>
    <w:rsid w:val="007B3E6D"/>
    <w:rsid w:val="007B44ED"/>
    <w:rsid w:val="007B491A"/>
    <w:rsid w:val="007B5370"/>
    <w:rsid w:val="007B61F5"/>
    <w:rsid w:val="007B63FA"/>
    <w:rsid w:val="007B7496"/>
    <w:rsid w:val="007C0802"/>
    <w:rsid w:val="007C12BE"/>
    <w:rsid w:val="007C2739"/>
    <w:rsid w:val="007C39B9"/>
    <w:rsid w:val="007C4B0F"/>
    <w:rsid w:val="007C4DAD"/>
    <w:rsid w:val="007C5830"/>
    <w:rsid w:val="007C5DB8"/>
    <w:rsid w:val="007C5DCE"/>
    <w:rsid w:val="007C6CA2"/>
    <w:rsid w:val="007D05B2"/>
    <w:rsid w:val="007D05FA"/>
    <w:rsid w:val="007D0C44"/>
    <w:rsid w:val="007D1972"/>
    <w:rsid w:val="007D1F33"/>
    <w:rsid w:val="007D3307"/>
    <w:rsid w:val="007D49AF"/>
    <w:rsid w:val="007D5357"/>
    <w:rsid w:val="007D54F8"/>
    <w:rsid w:val="007D5C80"/>
    <w:rsid w:val="007D5E27"/>
    <w:rsid w:val="007D6F64"/>
    <w:rsid w:val="007E1782"/>
    <w:rsid w:val="007E25AB"/>
    <w:rsid w:val="007E2F41"/>
    <w:rsid w:val="007E33FC"/>
    <w:rsid w:val="007E44FC"/>
    <w:rsid w:val="007E4F5E"/>
    <w:rsid w:val="007E5AC2"/>
    <w:rsid w:val="007E79C5"/>
    <w:rsid w:val="007F2845"/>
    <w:rsid w:val="007F2A69"/>
    <w:rsid w:val="007F38A2"/>
    <w:rsid w:val="007F43BC"/>
    <w:rsid w:val="007F4740"/>
    <w:rsid w:val="00800092"/>
    <w:rsid w:val="008006C6"/>
    <w:rsid w:val="00800C52"/>
    <w:rsid w:val="0080153E"/>
    <w:rsid w:val="008018C8"/>
    <w:rsid w:val="00801DD2"/>
    <w:rsid w:val="0080263A"/>
    <w:rsid w:val="0080329D"/>
    <w:rsid w:val="008055A9"/>
    <w:rsid w:val="00807228"/>
    <w:rsid w:val="0080742D"/>
    <w:rsid w:val="008100AC"/>
    <w:rsid w:val="00810C05"/>
    <w:rsid w:val="0081151E"/>
    <w:rsid w:val="0081176C"/>
    <w:rsid w:val="00812498"/>
    <w:rsid w:val="008127E6"/>
    <w:rsid w:val="0081295E"/>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3559"/>
    <w:rsid w:val="00834358"/>
    <w:rsid w:val="008346BD"/>
    <w:rsid w:val="00834923"/>
    <w:rsid w:val="008359EB"/>
    <w:rsid w:val="00836B7A"/>
    <w:rsid w:val="00837B90"/>
    <w:rsid w:val="008409AA"/>
    <w:rsid w:val="00840FB8"/>
    <w:rsid w:val="0084278E"/>
    <w:rsid w:val="00842E0C"/>
    <w:rsid w:val="00843A7A"/>
    <w:rsid w:val="008447F5"/>
    <w:rsid w:val="00846292"/>
    <w:rsid w:val="008506E1"/>
    <w:rsid w:val="008508D0"/>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1072"/>
    <w:rsid w:val="00874009"/>
    <w:rsid w:val="00874158"/>
    <w:rsid w:val="008743F3"/>
    <w:rsid w:val="0087444A"/>
    <w:rsid w:val="00875139"/>
    <w:rsid w:val="00875410"/>
    <w:rsid w:val="0087562F"/>
    <w:rsid w:val="00880EDF"/>
    <w:rsid w:val="008811FD"/>
    <w:rsid w:val="00882DE6"/>
    <w:rsid w:val="00883A20"/>
    <w:rsid w:val="00883D4D"/>
    <w:rsid w:val="00884880"/>
    <w:rsid w:val="00884B59"/>
    <w:rsid w:val="008850BA"/>
    <w:rsid w:val="00885580"/>
    <w:rsid w:val="00885876"/>
    <w:rsid w:val="00886185"/>
    <w:rsid w:val="008861CC"/>
    <w:rsid w:val="008861D9"/>
    <w:rsid w:val="0088638C"/>
    <w:rsid w:val="00886EDF"/>
    <w:rsid w:val="008908E5"/>
    <w:rsid w:val="00890E75"/>
    <w:rsid w:val="00891216"/>
    <w:rsid w:val="008927AB"/>
    <w:rsid w:val="00894B58"/>
    <w:rsid w:val="00894FDC"/>
    <w:rsid w:val="008957D3"/>
    <w:rsid w:val="00896414"/>
    <w:rsid w:val="0089716F"/>
    <w:rsid w:val="00897C71"/>
    <w:rsid w:val="008A0F54"/>
    <w:rsid w:val="008A113F"/>
    <w:rsid w:val="008A14F1"/>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637F"/>
    <w:rsid w:val="008C67EB"/>
    <w:rsid w:val="008C71C8"/>
    <w:rsid w:val="008D167D"/>
    <w:rsid w:val="008D25CB"/>
    <w:rsid w:val="008D3116"/>
    <w:rsid w:val="008D37D5"/>
    <w:rsid w:val="008D492A"/>
    <w:rsid w:val="008D4B58"/>
    <w:rsid w:val="008D4B7F"/>
    <w:rsid w:val="008D4B8A"/>
    <w:rsid w:val="008D4EE7"/>
    <w:rsid w:val="008D5E47"/>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E60AC"/>
    <w:rsid w:val="008F00DB"/>
    <w:rsid w:val="008F1264"/>
    <w:rsid w:val="008F2908"/>
    <w:rsid w:val="008F47C6"/>
    <w:rsid w:val="008F6647"/>
    <w:rsid w:val="008F700E"/>
    <w:rsid w:val="00900343"/>
    <w:rsid w:val="009006A2"/>
    <w:rsid w:val="0090102B"/>
    <w:rsid w:val="00901448"/>
    <w:rsid w:val="00901CCE"/>
    <w:rsid w:val="009036BC"/>
    <w:rsid w:val="00903D30"/>
    <w:rsid w:val="00904414"/>
    <w:rsid w:val="00905197"/>
    <w:rsid w:val="00905C47"/>
    <w:rsid w:val="00906379"/>
    <w:rsid w:val="00906A8C"/>
    <w:rsid w:val="00907E0C"/>
    <w:rsid w:val="009101EA"/>
    <w:rsid w:val="009106FC"/>
    <w:rsid w:val="009118BB"/>
    <w:rsid w:val="0091191F"/>
    <w:rsid w:val="00911E7D"/>
    <w:rsid w:val="009120A9"/>
    <w:rsid w:val="009134C3"/>
    <w:rsid w:val="00913AFB"/>
    <w:rsid w:val="00915B81"/>
    <w:rsid w:val="00915D6B"/>
    <w:rsid w:val="00915E2E"/>
    <w:rsid w:val="009160DF"/>
    <w:rsid w:val="009162C7"/>
    <w:rsid w:val="00916EC2"/>
    <w:rsid w:val="00920F82"/>
    <w:rsid w:val="009213BD"/>
    <w:rsid w:val="009230A6"/>
    <w:rsid w:val="00924627"/>
    <w:rsid w:val="009250A8"/>
    <w:rsid w:val="00925BE6"/>
    <w:rsid w:val="00926697"/>
    <w:rsid w:val="00926F61"/>
    <w:rsid w:val="00926FA9"/>
    <w:rsid w:val="0093123D"/>
    <w:rsid w:val="00933040"/>
    <w:rsid w:val="009330E9"/>
    <w:rsid w:val="00933E23"/>
    <w:rsid w:val="00934D97"/>
    <w:rsid w:val="00935B47"/>
    <w:rsid w:val="00935D15"/>
    <w:rsid w:val="009411FB"/>
    <w:rsid w:val="009414A9"/>
    <w:rsid w:val="00941814"/>
    <w:rsid w:val="00941B71"/>
    <w:rsid w:val="00941DF9"/>
    <w:rsid w:val="009421AD"/>
    <w:rsid w:val="0094221C"/>
    <w:rsid w:val="0094324E"/>
    <w:rsid w:val="0094409C"/>
    <w:rsid w:val="00944159"/>
    <w:rsid w:val="00944604"/>
    <w:rsid w:val="009449B2"/>
    <w:rsid w:val="00944A82"/>
    <w:rsid w:val="00944BA5"/>
    <w:rsid w:val="00945772"/>
    <w:rsid w:val="00946C4D"/>
    <w:rsid w:val="0095019A"/>
    <w:rsid w:val="00951DB1"/>
    <w:rsid w:val="0095285B"/>
    <w:rsid w:val="00953FE9"/>
    <w:rsid w:val="00954417"/>
    <w:rsid w:val="0095481C"/>
    <w:rsid w:val="0095526F"/>
    <w:rsid w:val="009566CE"/>
    <w:rsid w:val="009567E6"/>
    <w:rsid w:val="00957076"/>
    <w:rsid w:val="00957132"/>
    <w:rsid w:val="009576FD"/>
    <w:rsid w:val="009578EB"/>
    <w:rsid w:val="009578FF"/>
    <w:rsid w:val="00957DD0"/>
    <w:rsid w:val="00960446"/>
    <w:rsid w:val="00960DFE"/>
    <w:rsid w:val="009610ED"/>
    <w:rsid w:val="00961EE9"/>
    <w:rsid w:val="009633BB"/>
    <w:rsid w:val="00963A36"/>
    <w:rsid w:val="00964240"/>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44B"/>
    <w:rsid w:val="00980A10"/>
    <w:rsid w:val="00981130"/>
    <w:rsid w:val="0098289D"/>
    <w:rsid w:val="009835E0"/>
    <w:rsid w:val="00983D46"/>
    <w:rsid w:val="00983DCA"/>
    <w:rsid w:val="0098567C"/>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4F41"/>
    <w:rsid w:val="009A6919"/>
    <w:rsid w:val="009A6AC7"/>
    <w:rsid w:val="009B001E"/>
    <w:rsid w:val="009B0408"/>
    <w:rsid w:val="009B0843"/>
    <w:rsid w:val="009B0B71"/>
    <w:rsid w:val="009B0DEE"/>
    <w:rsid w:val="009B1335"/>
    <w:rsid w:val="009B176D"/>
    <w:rsid w:val="009B1E47"/>
    <w:rsid w:val="009B2CED"/>
    <w:rsid w:val="009B3054"/>
    <w:rsid w:val="009B335D"/>
    <w:rsid w:val="009B3C90"/>
    <w:rsid w:val="009B76E3"/>
    <w:rsid w:val="009B7A72"/>
    <w:rsid w:val="009B7BB8"/>
    <w:rsid w:val="009C00D3"/>
    <w:rsid w:val="009C02E9"/>
    <w:rsid w:val="009C0D90"/>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2A90"/>
    <w:rsid w:val="009F514E"/>
    <w:rsid w:val="009F7867"/>
    <w:rsid w:val="009F7D66"/>
    <w:rsid w:val="00A0069B"/>
    <w:rsid w:val="00A00BD2"/>
    <w:rsid w:val="00A00E56"/>
    <w:rsid w:val="00A027F3"/>
    <w:rsid w:val="00A03978"/>
    <w:rsid w:val="00A03AB1"/>
    <w:rsid w:val="00A04D7E"/>
    <w:rsid w:val="00A051D9"/>
    <w:rsid w:val="00A05DF3"/>
    <w:rsid w:val="00A07E08"/>
    <w:rsid w:val="00A10D79"/>
    <w:rsid w:val="00A11535"/>
    <w:rsid w:val="00A11E56"/>
    <w:rsid w:val="00A12431"/>
    <w:rsid w:val="00A12607"/>
    <w:rsid w:val="00A12798"/>
    <w:rsid w:val="00A13A09"/>
    <w:rsid w:val="00A13FF7"/>
    <w:rsid w:val="00A153BE"/>
    <w:rsid w:val="00A15DEE"/>
    <w:rsid w:val="00A16462"/>
    <w:rsid w:val="00A167B5"/>
    <w:rsid w:val="00A16DBE"/>
    <w:rsid w:val="00A179E0"/>
    <w:rsid w:val="00A17C4F"/>
    <w:rsid w:val="00A20653"/>
    <w:rsid w:val="00A20A39"/>
    <w:rsid w:val="00A227EA"/>
    <w:rsid w:val="00A238BD"/>
    <w:rsid w:val="00A23DCA"/>
    <w:rsid w:val="00A240D8"/>
    <w:rsid w:val="00A243E4"/>
    <w:rsid w:val="00A2459D"/>
    <w:rsid w:val="00A24E23"/>
    <w:rsid w:val="00A25118"/>
    <w:rsid w:val="00A2566C"/>
    <w:rsid w:val="00A25F05"/>
    <w:rsid w:val="00A26491"/>
    <w:rsid w:val="00A300FF"/>
    <w:rsid w:val="00A30B2D"/>
    <w:rsid w:val="00A311AE"/>
    <w:rsid w:val="00A312A6"/>
    <w:rsid w:val="00A3130E"/>
    <w:rsid w:val="00A3193B"/>
    <w:rsid w:val="00A324CF"/>
    <w:rsid w:val="00A32E8B"/>
    <w:rsid w:val="00A32ED6"/>
    <w:rsid w:val="00A33776"/>
    <w:rsid w:val="00A344A5"/>
    <w:rsid w:val="00A34647"/>
    <w:rsid w:val="00A346C3"/>
    <w:rsid w:val="00A34D4A"/>
    <w:rsid w:val="00A36155"/>
    <w:rsid w:val="00A3629E"/>
    <w:rsid w:val="00A365AD"/>
    <w:rsid w:val="00A373FE"/>
    <w:rsid w:val="00A42A85"/>
    <w:rsid w:val="00A42D07"/>
    <w:rsid w:val="00A44B43"/>
    <w:rsid w:val="00A44EDF"/>
    <w:rsid w:val="00A4503E"/>
    <w:rsid w:val="00A450C0"/>
    <w:rsid w:val="00A45468"/>
    <w:rsid w:val="00A45918"/>
    <w:rsid w:val="00A471A8"/>
    <w:rsid w:val="00A4791B"/>
    <w:rsid w:val="00A50A48"/>
    <w:rsid w:val="00A51180"/>
    <w:rsid w:val="00A51242"/>
    <w:rsid w:val="00A51522"/>
    <w:rsid w:val="00A51573"/>
    <w:rsid w:val="00A51A5E"/>
    <w:rsid w:val="00A52895"/>
    <w:rsid w:val="00A529ED"/>
    <w:rsid w:val="00A52D7D"/>
    <w:rsid w:val="00A539A5"/>
    <w:rsid w:val="00A53DA0"/>
    <w:rsid w:val="00A5404D"/>
    <w:rsid w:val="00A555A7"/>
    <w:rsid w:val="00A5707A"/>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0510"/>
    <w:rsid w:val="00A71140"/>
    <w:rsid w:val="00A7205E"/>
    <w:rsid w:val="00A728B3"/>
    <w:rsid w:val="00A74692"/>
    <w:rsid w:val="00A75A52"/>
    <w:rsid w:val="00A7618B"/>
    <w:rsid w:val="00A7640B"/>
    <w:rsid w:val="00A76938"/>
    <w:rsid w:val="00A773A8"/>
    <w:rsid w:val="00A7778B"/>
    <w:rsid w:val="00A803BC"/>
    <w:rsid w:val="00A80969"/>
    <w:rsid w:val="00A85798"/>
    <w:rsid w:val="00A8609D"/>
    <w:rsid w:val="00A86EA7"/>
    <w:rsid w:val="00A91244"/>
    <w:rsid w:val="00A91774"/>
    <w:rsid w:val="00A91C7F"/>
    <w:rsid w:val="00A92066"/>
    <w:rsid w:val="00A92776"/>
    <w:rsid w:val="00A93181"/>
    <w:rsid w:val="00A937EA"/>
    <w:rsid w:val="00A938E6"/>
    <w:rsid w:val="00A93CCF"/>
    <w:rsid w:val="00A94E4E"/>
    <w:rsid w:val="00A95514"/>
    <w:rsid w:val="00A95BD5"/>
    <w:rsid w:val="00A95C53"/>
    <w:rsid w:val="00A96F78"/>
    <w:rsid w:val="00A979E1"/>
    <w:rsid w:val="00AA0B9E"/>
    <w:rsid w:val="00AA1087"/>
    <w:rsid w:val="00AA11D9"/>
    <w:rsid w:val="00AA247C"/>
    <w:rsid w:val="00AA25A9"/>
    <w:rsid w:val="00AA26AD"/>
    <w:rsid w:val="00AA26D9"/>
    <w:rsid w:val="00AA34DF"/>
    <w:rsid w:val="00AA4605"/>
    <w:rsid w:val="00AA51AD"/>
    <w:rsid w:val="00AA591E"/>
    <w:rsid w:val="00AA5DF4"/>
    <w:rsid w:val="00AA65C9"/>
    <w:rsid w:val="00AA66CB"/>
    <w:rsid w:val="00AB0A32"/>
    <w:rsid w:val="00AB0B90"/>
    <w:rsid w:val="00AB0E56"/>
    <w:rsid w:val="00AB0ED5"/>
    <w:rsid w:val="00AB18AC"/>
    <w:rsid w:val="00AB1EB7"/>
    <w:rsid w:val="00AB3039"/>
    <w:rsid w:val="00AB35BE"/>
    <w:rsid w:val="00AB3A15"/>
    <w:rsid w:val="00AB4ECC"/>
    <w:rsid w:val="00AB4F0F"/>
    <w:rsid w:val="00AB53E3"/>
    <w:rsid w:val="00AB57F0"/>
    <w:rsid w:val="00AB60E2"/>
    <w:rsid w:val="00AB6601"/>
    <w:rsid w:val="00AB674E"/>
    <w:rsid w:val="00AB6D79"/>
    <w:rsid w:val="00AB709E"/>
    <w:rsid w:val="00AB7806"/>
    <w:rsid w:val="00AB7FBF"/>
    <w:rsid w:val="00AC02C1"/>
    <w:rsid w:val="00AC0AB6"/>
    <w:rsid w:val="00AC10AD"/>
    <w:rsid w:val="00AC1E55"/>
    <w:rsid w:val="00AC25A2"/>
    <w:rsid w:val="00AC3D06"/>
    <w:rsid w:val="00AC429F"/>
    <w:rsid w:val="00AC5029"/>
    <w:rsid w:val="00AC60B4"/>
    <w:rsid w:val="00AC67B6"/>
    <w:rsid w:val="00AC7D98"/>
    <w:rsid w:val="00AD005F"/>
    <w:rsid w:val="00AD00C5"/>
    <w:rsid w:val="00AD165F"/>
    <w:rsid w:val="00AD2794"/>
    <w:rsid w:val="00AD2DC5"/>
    <w:rsid w:val="00AD3455"/>
    <w:rsid w:val="00AD3CAD"/>
    <w:rsid w:val="00AD5A99"/>
    <w:rsid w:val="00AD69FF"/>
    <w:rsid w:val="00AD702B"/>
    <w:rsid w:val="00AD72E6"/>
    <w:rsid w:val="00AD7757"/>
    <w:rsid w:val="00AD7C95"/>
    <w:rsid w:val="00AD7FCD"/>
    <w:rsid w:val="00AE2BED"/>
    <w:rsid w:val="00AE3DE1"/>
    <w:rsid w:val="00AE5439"/>
    <w:rsid w:val="00AE61B2"/>
    <w:rsid w:val="00AE6D96"/>
    <w:rsid w:val="00AE78D1"/>
    <w:rsid w:val="00AE7F89"/>
    <w:rsid w:val="00AF2D54"/>
    <w:rsid w:val="00AF310A"/>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505"/>
    <w:rsid w:val="00B15B89"/>
    <w:rsid w:val="00B16454"/>
    <w:rsid w:val="00B1746F"/>
    <w:rsid w:val="00B204F5"/>
    <w:rsid w:val="00B20725"/>
    <w:rsid w:val="00B2087E"/>
    <w:rsid w:val="00B20B11"/>
    <w:rsid w:val="00B20B94"/>
    <w:rsid w:val="00B22ABA"/>
    <w:rsid w:val="00B248D0"/>
    <w:rsid w:val="00B2628E"/>
    <w:rsid w:val="00B266B0"/>
    <w:rsid w:val="00B27921"/>
    <w:rsid w:val="00B27D3E"/>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4A4A"/>
    <w:rsid w:val="00B45CE1"/>
    <w:rsid w:val="00B46A75"/>
    <w:rsid w:val="00B470A7"/>
    <w:rsid w:val="00B500CD"/>
    <w:rsid w:val="00B5109D"/>
    <w:rsid w:val="00B5239C"/>
    <w:rsid w:val="00B53259"/>
    <w:rsid w:val="00B53893"/>
    <w:rsid w:val="00B548C2"/>
    <w:rsid w:val="00B54B6A"/>
    <w:rsid w:val="00B55428"/>
    <w:rsid w:val="00B570BF"/>
    <w:rsid w:val="00B60471"/>
    <w:rsid w:val="00B606E2"/>
    <w:rsid w:val="00B60B8F"/>
    <w:rsid w:val="00B625CC"/>
    <w:rsid w:val="00B63337"/>
    <w:rsid w:val="00B6369F"/>
    <w:rsid w:val="00B639D7"/>
    <w:rsid w:val="00B64327"/>
    <w:rsid w:val="00B64AA7"/>
    <w:rsid w:val="00B66594"/>
    <w:rsid w:val="00B67805"/>
    <w:rsid w:val="00B721CD"/>
    <w:rsid w:val="00B7267A"/>
    <w:rsid w:val="00B726FF"/>
    <w:rsid w:val="00B72A5B"/>
    <w:rsid w:val="00B72AA4"/>
    <w:rsid w:val="00B7382C"/>
    <w:rsid w:val="00B73F71"/>
    <w:rsid w:val="00B75454"/>
    <w:rsid w:val="00B76BCD"/>
    <w:rsid w:val="00B76EE9"/>
    <w:rsid w:val="00B77231"/>
    <w:rsid w:val="00B77880"/>
    <w:rsid w:val="00B80D90"/>
    <w:rsid w:val="00B8191D"/>
    <w:rsid w:val="00B82199"/>
    <w:rsid w:val="00B82613"/>
    <w:rsid w:val="00B827F0"/>
    <w:rsid w:val="00B828B5"/>
    <w:rsid w:val="00B82ED8"/>
    <w:rsid w:val="00B83E1B"/>
    <w:rsid w:val="00B845D0"/>
    <w:rsid w:val="00B84A80"/>
    <w:rsid w:val="00B84E9C"/>
    <w:rsid w:val="00B85522"/>
    <w:rsid w:val="00B90E2A"/>
    <w:rsid w:val="00B90F2A"/>
    <w:rsid w:val="00B9198D"/>
    <w:rsid w:val="00B9253A"/>
    <w:rsid w:val="00B92D25"/>
    <w:rsid w:val="00B93008"/>
    <w:rsid w:val="00B9406D"/>
    <w:rsid w:val="00B94BA7"/>
    <w:rsid w:val="00B94E0E"/>
    <w:rsid w:val="00B96413"/>
    <w:rsid w:val="00B97CA3"/>
    <w:rsid w:val="00BA0AE6"/>
    <w:rsid w:val="00BA1913"/>
    <w:rsid w:val="00BA2BC9"/>
    <w:rsid w:val="00BA4641"/>
    <w:rsid w:val="00BA4A54"/>
    <w:rsid w:val="00BA76A9"/>
    <w:rsid w:val="00BA7FEB"/>
    <w:rsid w:val="00BB0595"/>
    <w:rsid w:val="00BB3E2B"/>
    <w:rsid w:val="00BB5D1C"/>
    <w:rsid w:val="00BB6552"/>
    <w:rsid w:val="00BB65E0"/>
    <w:rsid w:val="00BB6B9B"/>
    <w:rsid w:val="00BB754F"/>
    <w:rsid w:val="00BC0058"/>
    <w:rsid w:val="00BC07D4"/>
    <w:rsid w:val="00BC0A5D"/>
    <w:rsid w:val="00BC0BE3"/>
    <w:rsid w:val="00BC1AD9"/>
    <w:rsid w:val="00BC2B4A"/>
    <w:rsid w:val="00BC3257"/>
    <w:rsid w:val="00BC32E7"/>
    <w:rsid w:val="00BC4F81"/>
    <w:rsid w:val="00BC5670"/>
    <w:rsid w:val="00BC58B9"/>
    <w:rsid w:val="00BD2F13"/>
    <w:rsid w:val="00BD3056"/>
    <w:rsid w:val="00BD3846"/>
    <w:rsid w:val="00BD3E68"/>
    <w:rsid w:val="00BD4E05"/>
    <w:rsid w:val="00BD58E5"/>
    <w:rsid w:val="00BD594C"/>
    <w:rsid w:val="00BD598A"/>
    <w:rsid w:val="00BD5C7A"/>
    <w:rsid w:val="00BD723F"/>
    <w:rsid w:val="00BD75B4"/>
    <w:rsid w:val="00BD7D14"/>
    <w:rsid w:val="00BE02B4"/>
    <w:rsid w:val="00BE114D"/>
    <w:rsid w:val="00BE15AE"/>
    <w:rsid w:val="00BE28C1"/>
    <w:rsid w:val="00BE3492"/>
    <w:rsid w:val="00BE4EC9"/>
    <w:rsid w:val="00BE631E"/>
    <w:rsid w:val="00BE6BEC"/>
    <w:rsid w:val="00BE747B"/>
    <w:rsid w:val="00BF0CCF"/>
    <w:rsid w:val="00BF0FC5"/>
    <w:rsid w:val="00BF10BC"/>
    <w:rsid w:val="00BF21AC"/>
    <w:rsid w:val="00BF2E53"/>
    <w:rsid w:val="00BF352A"/>
    <w:rsid w:val="00BF3669"/>
    <w:rsid w:val="00BF3C0D"/>
    <w:rsid w:val="00BF6252"/>
    <w:rsid w:val="00BF675A"/>
    <w:rsid w:val="00BF711C"/>
    <w:rsid w:val="00BF748E"/>
    <w:rsid w:val="00BF789B"/>
    <w:rsid w:val="00C03309"/>
    <w:rsid w:val="00C037E0"/>
    <w:rsid w:val="00C03E3F"/>
    <w:rsid w:val="00C057CD"/>
    <w:rsid w:val="00C072FE"/>
    <w:rsid w:val="00C07B6F"/>
    <w:rsid w:val="00C11ADE"/>
    <w:rsid w:val="00C126E0"/>
    <w:rsid w:val="00C12E39"/>
    <w:rsid w:val="00C13610"/>
    <w:rsid w:val="00C13D47"/>
    <w:rsid w:val="00C14164"/>
    <w:rsid w:val="00C14C53"/>
    <w:rsid w:val="00C15D8E"/>
    <w:rsid w:val="00C17012"/>
    <w:rsid w:val="00C178FB"/>
    <w:rsid w:val="00C17C12"/>
    <w:rsid w:val="00C17DF9"/>
    <w:rsid w:val="00C201EB"/>
    <w:rsid w:val="00C20ACC"/>
    <w:rsid w:val="00C21BB3"/>
    <w:rsid w:val="00C22B28"/>
    <w:rsid w:val="00C257B7"/>
    <w:rsid w:val="00C272E8"/>
    <w:rsid w:val="00C30ABC"/>
    <w:rsid w:val="00C30B60"/>
    <w:rsid w:val="00C31FAA"/>
    <w:rsid w:val="00C33359"/>
    <w:rsid w:val="00C33B42"/>
    <w:rsid w:val="00C348D6"/>
    <w:rsid w:val="00C3504C"/>
    <w:rsid w:val="00C365E7"/>
    <w:rsid w:val="00C36E34"/>
    <w:rsid w:val="00C37EBE"/>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B1B"/>
    <w:rsid w:val="00C61D4B"/>
    <w:rsid w:val="00C62B0A"/>
    <w:rsid w:val="00C63C52"/>
    <w:rsid w:val="00C63F08"/>
    <w:rsid w:val="00C6528C"/>
    <w:rsid w:val="00C65AA6"/>
    <w:rsid w:val="00C661E8"/>
    <w:rsid w:val="00C70084"/>
    <w:rsid w:val="00C7090B"/>
    <w:rsid w:val="00C7235B"/>
    <w:rsid w:val="00C7292A"/>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0EA"/>
    <w:rsid w:val="00C96F79"/>
    <w:rsid w:val="00C97CF9"/>
    <w:rsid w:val="00CA07FC"/>
    <w:rsid w:val="00CA17DD"/>
    <w:rsid w:val="00CA1863"/>
    <w:rsid w:val="00CA1941"/>
    <w:rsid w:val="00CA1E64"/>
    <w:rsid w:val="00CA26CE"/>
    <w:rsid w:val="00CA391D"/>
    <w:rsid w:val="00CA3ACD"/>
    <w:rsid w:val="00CA4F8B"/>
    <w:rsid w:val="00CA5445"/>
    <w:rsid w:val="00CA781C"/>
    <w:rsid w:val="00CB09DA"/>
    <w:rsid w:val="00CB0BD9"/>
    <w:rsid w:val="00CB1CAC"/>
    <w:rsid w:val="00CB1DE8"/>
    <w:rsid w:val="00CB1E3B"/>
    <w:rsid w:val="00CB1F1D"/>
    <w:rsid w:val="00CB2C9D"/>
    <w:rsid w:val="00CB3BBA"/>
    <w:rsid w:val="00CB4288"/>
    <w:rsid w:val="00CB63F8"/>
    <w:rsid w:val="00CB6795"/>
    <w:rsid w:val="00CB71F8"/>
    <w:rsid w:val="00CC180A"/>
    <w:rsid w:val="00CC26DB"/>
    <w:rsid w:val="00CC300C"/>
    <w:rsid w:val="00CC35AE"/>
    <w:rsid w:val="00CC3DAA"/>
    <w:rsid w:val="00CC4C2C"/>
    <w:rsid w:val="00CC5057"/>
    <w:rsid w:val="00CC6809"/>
    <w:rsid w:val="00CD0772"/>
    <w:rsid w:val="00CD078F"/>
    <w:rsid w:val="00CD121E"/>
    <w:rsid w:val="00CD185D"/>
    <w:rsid w:val="00CD1C29"/>
    <w:rsid w:val="00CD28F0"/>
    <w:rsid w:val="00CD3ED8"/>
    <w:rsid w:val="00CD497A"/>
    <w:rsid w:val="00CD761D"/>
    <w:rsid w:val="00CD76B5"/>
    <w:rsid w:val="00CD78B9"/>
    <w:rsid w:val="00CE2323"/>
    <w:rsid w:val="00CE2346"/>
    <w:rsid w:val="00CE63EE"/>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1768E"/>
    <w:rsid w:val="00D20016"/>
    <w:rsid w:val="00D207A7"/>
    <w:rsid w:val="00D21D6A"/>
    <w:rsid w:val="00D21E12"/>
    <w:rsid w:val="00D2279F"/>
    <w:rsid w:val="00D22AF1"/>
    <w:rsid w:val="00D22E93"/>
    <w:rsid w:val="00D242DA"/>
    <w:rsid w:val="00D247EC"/>
    <w:rsid w:val="00D24ECF"/>
    <w:rsid w:val="00D26448"/>
    <w:rsid w:val="00D264CE"/>
    <w:rsid w:val="00D26670"/>
    <w:rsid w:val="00D2670E"/>
    <w:rsid w:val="00D26910"/>
    <w:rsid w:val="00D27B8B"/>
    <w:rsid w:val="00D27FFA"/>
    <w:rsid w:val="00D30CF0"/>
    <w:rsid w:val="00D31681"/>
    <w:rsid w:val="00D3191C"/>
    <w:rsid w:val="00D31B6E"/>
    <w:rsid w:val="00D3232B"/>
    <w:rsid w:val="00D3239F"/>
    <w:rsid w:val="00D324A4"/>
    <w:rsid w:val="00D3250C"/>
    <w:rsid w:val="00D32623"/>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5293"/>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8CD"/>
    <w:rsid w:val="00D73C57"/>
    <w:rsid w:val="00D742FF"/>
    <w:rsid w:val="00D74D45"/>
    <w:rsid w:val="00D758B3"/>
    <w:rsid w:val="00D764A9"/>
    <w:rsid w:val="00D7687E"/>
    <w:rsid w:val="00D76ADC"/>
    <w:rsid w:val="00D77413"/>
    <w:rsid w:val="00D80B04"/>
    <w:rsid w:val="00D80FED"/>
    <w:rsid w:val="00D81F10"/>
    <w:rsid w:val="00D82798"/>
    <w:rsid w:val="00D82BF2"/>
    <w:rsid w:val="00D844D8"/>
    <w:rsid w:val="00D84A57"/>
    <w:rsid w:val="00D87307"/>
    <w:rsid w:val="00D874DF"/>
    <w:rsid w:val="00D87A12"/>
    <w:rsid w:val="00D92EBF"/>
    <w:rsid w:val="00D930E1"/>
    <w:rsid w:val="00D9354D"/>
    <w:rsid w:val="00D93F5A"/>
    <w:rsid w:val="00D9415C"/>
    <w:rsid w:val="00D942CC"/>
    <w:rsid w:val="00D944E4"/>
    <w:rsid w:val="00D94D87"/>
    <w:rsid w:val="00D95B31"/>
    <w:rsid w:val="00D95DCC"/>
    <w:rsid w:val="00D962DC"/>
    <w:rsid w:val="00DA14F3"/>
    <w:rsid w:val="00DA180C"/>
    <w:rsid w:val="00DA18A2"/>
    <w:rsid w:val="00DA3E7B"/>
    <w:rsid w:val="00DA3F17"/>
    <w:rsid w:val="00DA418E"/>
    <w:rsid w:val="00DA4336"/>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2474"/>
    <w:rsid w:val="00DB39D4"/>
    <w:rsid w:val="00DB3A47"/>
    <w:rsid w:val="00DB46D0"/>
    <w:rsid w:val="00DB46DF"/>
    <w:rsid w:val="00DB49B6"/>
    <w:rsid w:val="00DB4E06"/>
    <w:rsid w:val="00DB6A80"/>
    <w:rsid w:val="00DB6C06"/>
    <w:rsid w:val="00DB7437"/>
    <w:rsid w:val="00DB7B06"/>
    <w:rsid w:val="00DC043D"/>
    <w:rsid w:val="00DC318A"/>
    <w:rsid w:val="00DC3A9D"/>
    <w:rsid w:val="00DC4004"/>
    <w:rsid w:val="00DC4243"/>
    <w:rsid w:val="00DC5584"/>
    <w:rsid w:val="00DC6C1E"/>
    <w:rsid w:val="00DC7255"/>
    <w:rsid w:val="00DC72CE"/>
    <w:rsid w:val="00DC75AA"/>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234"/>
    <w:rsid w:val="00DE737B"/>
    <w:rsid w:val="00DF100B"/>
    <w:rsid w:val="00DF11B7"/>
    <w:rsid w:val="00DF4359"/>
    <w:rsid w:val="00DF5F96"/>
    <w:rsid w:val="00DF67A5"/>
    <w:rsid w:val="00DF73C1"/>
    <w:rsid w:val="00DF7511"/>
    <w:rsid w:val="00DF7751"/>
    <w:rsid w:val="00DF784F"/>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E"/>
    <w:rsid w:val="00E17F6F"/>
    <w:rsid w:val="00E20B20"/>
    <w:rsid w:val="00E239D1"/>
    <w:rsid w:val="00E244BB"/>
    <w:rsid w:val="00E246B9"/>
    <w:rsid w:val="00E250C5"/>
    <w:rsid w:val="00E26727"/>
    <w:rsid w:val="00E26970"/>
    <w:rsid w:val="00E2728F"/>
    <w:rsid w:val="00E27791"/>
    <w:rsid w:val="00E30F2D"/>
    <w:rsid w:val="00E31241"/>
    <w:rsid w:val="00E319DB"/>
    <w:rsid w:val="00E31AFC"/>
    <w:rsid w:val="00E3250F"/>
    <w:rsid w:val="00E33ABE"/>
    <w:rsid w:val="00E3409E"/>
    <w:rsid w:val="00E34F76"/>
    <w:rsid w:val="00E35404"/>
    <w:rsid w:val="00E35AD0"/>
    <w:rsid w:val="00E37BE5"/>
    <w:rsid w:val="00E41A27"/>
    <w:rsid w:val="00E41AB4"/>
    <w:rsid w:val="00E42737"/>
    <w:rsid w:val="00E44906"/>
    <w:rsid w:val="00E44B51"/>
    <w:rsid w:val="00E45C77"/>
    <w:rsid w:val="00E4608B"/>
    <w:rsid w:val="00E46D7F"/>
    <w:rsid w:val="00E501D3"/>
    <w:rsid w:val="00E536EB"/>
    <w:rsid w:val="00E53A01"/>
    <w:rsid w:val="00E56021"/>
    <w:rsid w:val="00E564C4"/>
    <w:rsid w:val="00E567C9"/>
    <w:rsid w:val="00E57E1A"/>
    <w:rsid w:val="00E604C4"/>
    <w:rsid w:val="00E60809"/>
    <w:rsid w:val="00E61300"/>
    <w:rsid w:val="00E635B9"/>
    <w:rsid w:val="00E6366C"/>
    <w:rsid w:val="00E65980"/>
    <w:rsid w:val="00E65D15"/>
    <w:rsid w:val="00E66CD8"/>
    <w:rsid w:val="00E67802"/>
    <w:rsid w:val="00E67EE5"/>
    <w:rsid w:val="00E7013A"/>
    <w:rsid w:val="00E72C6B"/>
    <w:rsid w:val="00E73AB7"/>
    <w:rsid w:val="00E74F5D"/>
    <w:rsid w:val="00E76034"/>
    <w:rsid w:val="00E80440"/>
    <w:rsid w:val="00E805F1"/>
    <w:rsid w:val="00E817E0"/>
    <w:rsid w:val="00E81881"/>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04A"/>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3C0"/>
    <w:rsid w:val="00EC651E"/>
    <w:rsid w:val="00EC65E5"/>
    <w:rsid w:val="00EC692E"/>
    <w:rsid w:val="00EC745E"/>
    <w:rsid w:val="00EC775C"/>
    <w:rsid w:val="00EC7EAF"/>
    <w:rsid w:val="00ED1327"/>
    <w:rsid w:val="00ED258A"/>
    <w:rsid w:val="00ED27C3"/>
    <w:rsid w:val="00ED2AE2"/>
    <w:rsid w:val="00ED2C5A"/>
    <w:rsid w:val="00ED33AE"/>
    <w:rsid w:val="00ED3775"/>
    <w:rsid w:val="00ED4A6D"/>
    <w:rsid w:val="00ED66D7"/>
    <w:rsid w:val="00ED6D4A"/>
    <w:rsid w:val="00ED721A"/>
    <w:rsid w:val="00ED738C"/>
    <w:rsid w:val="00ED7918"/>
    <w:rsid w:val="00ED7FD3"/>
    <w:rsid w:val="00EE0E5D"/>
    <w:rsid w:val="00EE11C2"/>
    <w:rsid w:val="00EE2A61"/>
    <w:rsid w:val="00EE2E14"/>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0E2C"/>
    <w:rsid w:val="00F01E6B"/>
    <w:rsid w:val="00F0241C"/>
    <w:rsid w:val="00F031EE"/>
    <w:rsid w:val="00F04278"/>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4DF0"/>
    <w:rsid w:val="00F2518F"/>
    <w:rsid w:val="00F252A8"/>
    <w:rsid w:val="00F265F7"/>
    <w:rsid w:val="00F27FA6"/>
    <w:rsid w:val="00F33DC8"/>
    <w:rsid w:val="00F34444"/>
    <w:rsid w:val="00F378F1"/>
    <w:rsid w:val="00F403A1"/>
    <w:rsid w:val="00F403DB"/>
    <w:rsid w:val="00F4065A"/>
    <w:rsid w:val="00F41433"/>
    <w:rsid w:val="00F4275C"/>
    <w:rsid w:val="00F434B2"/>
    <w:rsid w:val="00F45693"/>
    <w:rsid w:val="00F52339"/>
    <w:rsid w:val="00F5277A"/>
    <w:rsid w:val="00F532E8"/>
    <w:rsid w:val="00F537FF"/>
    <w:rsid w:val="00F54E36"/>
    <w:rsid w:val="00F560FE"/>
    <w:rsid w:val="00F56A1A"/>
    <w:rsid w:val="00F6040B"/>
    <w:rsid w:val="00F60CD6"/>
    <w:rsid w:val="00F6111C"/>
    <w:rsid w:val="00F614C0"/>
    <w:rsid w:val="00F61635"/>
    <w:rsid w:val="00F61647"/>
    <w:rsid w:val="00F6299F"/>
    <w:rsid w:val="00F657CF"/>
    <w:rsid w:val="00F65808"/>
    <w:rsid w:val="00F6587D"/>
    <w:rsid w:val="00F66A00"/>
    <w:rsid w:val="00F66CFB"/>
    <w:rsid w:val="00F67EAA"/>
    <w:rsid w:val="00F70C73"/>
    <w:rsid w:val="00F713A3"/>
    <w:rsid w:val="00F71A8F"/>
    <w:rsid w:val="00F72D4A"/>
    <w:rsid w:val="00F75330"/>
    <w:rsid w:val="00F75B66"/>
    <w:rsid w:val="00F76836"/>
    <w:rsid w:val="00F76BD9"/>
    <w:rsid w:val="00F77522"/>
    <w:rsid w:val="00F80318"/>
    <w:rsid w:val="00F80703"/>
    <w:rsid w:val="00F80948"/>
    <w:rsid w:val="00F81387"/>
    <w:rsid w:val="00F82134"/>
    <w:rsid w:val="00F822E3"/>
    <w:rsid w:val="00F82866"/>
    <w:rsid w:val="00F841FB"/>
    <w:rsid w:val="00F84421"/>
    <w:rsid w:val="00F8449B"/>
    <w:rsid w:val="00F84B44"/>
    <w:rsid w:val="00F85127"/>
    <w:rsid w:val="00F85691"/>
    <w:rsid w:val="00F87032"/>
    <w:rsid w:val="00F87094"/>
    <w:rsid w:val="00F87AB3"/>
    <w:rsid w:val="00F913DC"/>
    <w:rsid w:val="00F91DDA"/>
    <w:rsid w:val="00F93346"/>
    <w:rsid w:val="00F9397A"/>
    <w:rsid w:val="00F93A37"/>
    <w:rsid w:val="00F94182"/>
    <w:rsid w:val="00F9431F"/>
    <w:rsid w:val="00F944D9"/>
    <w:rsid w:val="00F94DB3"/>
    <w:rsid w:val="00F96500"/>
    <w:rsid w:val="00FA2642"/>
    <w:rsid w:val="00FA31E7"/>
    <w:rsid w:val="00FA413A"/>
    <w:rsid w:val="00FA4144"/>
    <w:rsid w:val="00FA4DDF"/>
    <w:rsid w:val="00FA645E"/>
    <w:rsid w:val="00FA6E7F"/>
    <w:rsid w:val="00FA7114"/>
    <w:rsid w:val="00FB052D"/>
    <w:rsid w:val="00FB1193"/>
    <w:rsid w:val="00FB22D7"/>
    <w:rsid w:val="00FB2379"/>
    <w:rsid w:val="00FB3CB7"/>
    <w:rsid w:val="00FB4B32"/>
    <w:rsid w:val="00FB4B8A"/>
    <w:rsid w:val="00FB5152"/>
    <w:rsid w:val="00FB5F8F"/>
    <w:rsid w:val="00FB680E"/>
    <w:rsid w:val="00FB6B73"/>
    <w:rsid w:val="00FB7A0B"/>
    <w:rsid w:val="00FC0065"/>
    <w:rsid w:val="00FC062F"/>
    <w:rsid w:val="00FC0754"/>
    <w:rsid w:val="00FC1750"/>
    <w:rsid w:val="00FC3AEE"/>
    <w:rsid w:val="00FC6238"/>
    <w:rsid w:val="00FC7951"/>
    <w:rsid w:val="00FC7EAE"/>
    <w:rsid w:val="00FD1747"/>
    <w:rsid w:val="00FD1A38"/>
    <w:rsid w:val="00FD215C"/>
    <w:rsid w:val="00FD236B"/>
    <w:rsid w:val="00FD2785"/>
    <w:rsid w:val="00FD33FC"/>
    <w:rsid w:val="00FD3730"/>
    <w:rsid w:val="00FD398F"/>
    <w:rsid w:val="00FD3ADE"/>
    <w:rsid w:val="00FD3B08"/>
    <w:rsid w:val="00FD4806"/>
    <w:rsid w:val="00FD4BA4"/>
    <w:rsid w:val="00FD534E"/>
    <w:rsid w:val="00FD56C7"/>
    <w:rsid w:val="00FD5CBB"/>
    <w:rsid w:val="00FD6564"/>
    <w:rsid w:val="00FD6B74"/>
    <w:rsid w:val="00FD70AE"/>
    <w:rsid w:val="00FE002E"/>
    <w:rsid w:val="00FE1ADF"/>
    <w:rsid w:val="00FE2398"/>
    <w:rsid w:val="00FE4381"/>
    <w:rsid w:val="00FE515A"/>
    <w:rsid w:val="00FE5421"/>
    <w:rsid w:val="00FE5624"/>
    <w:rsid w:val="00FE5D2C"/>
    <w:rsid w:val="00FE5FBF"/>
    <w:rsid w:val="00FE6C25"/>
    <w:rsid w:val="00FF033A"/>
    <w:rsid w:val="00FF0611"/>
    <w:rsid w:val="00FF0964"/>
    <w:rsid w:val="00FF0F67"/>
    <w:rsid w:val="00FF16F2"/>
    <w:rsid w:val="00FF1BC9"/>
    <w:rsid w:val="00FF1F9B"/>
    <w:rsid w:val="00FF2B42"/>
    <w:rsid w:val="00FF2D5B"/>
    <w:rsid w:val="00FF2E52"/>
    <w:rsid w:val="00FF2FC5"/>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Char"/>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99"/>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99"/>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CRCoverPageChar">
    <w:name w:val="CR Cover Page Char"/>
    <w:link w:val="CRCoverPage"/>
    <w:rsid w:val="008508D0"/>
    <w:rPr>
      <w:rFonts w:ascii="Arial" w:eastAsia="MS Mincho" w:hAnsi="Arial"/>
      <w:lang w:val="en-GB"/>
    </w:rPr>
  </w:style>
  <w:style w:type="character" w:customStyle="1" w:styleId="TALCar">
    <w:name w:val="TAL Car"/>
    <w:link w:val="TAL"/>
    <w:qFormat/>
    <w:locked/>
    <w:rsid w:val="003D5858"/>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9755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289100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1570608">
      <w:bodyDiv w:val="1"/>
      <w:marLeft w:val="0"/>
      <w:marRight w:val="0"/>
      <w:marTop w:val="0"/>
      <w:marBottom w:val="0"/>
      <w:divBdr>
        <w:top w:val="none" w:sz="0" w:space="0" w:color="auto"/>
        <w:left w:val="none" w:sz="0" w:space="0" w:color="auto"/>
        <w:bottom w:val="none" w:sz="0" w:space="0" w:color="auto"/>
        <w:right w:val="none" w:sz="0" w:space="0" w:color="auto"/>
      </w:divBdr>
    </w:div>
    <w:div w:id="33935348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9759790">
      <w:bodyDiv w:val="1"/>
      <w:marLeft w:val="0"/>
      <w:marRight w:val="0"/>
      <w:marTop w:val="0"/>
      <w:marBottom w:val="0"/>
      <w:divBdr>
        <w:top w:val="none" w:sz="0" w:space="0" w:color="auto"/>
        <w:left w:val="none" w:sz="0" w:space="0" w:color="auto"/>
        <w:bottom w:val="none" w:sz="0" w:space="0" w:color="auto"/>
        <w:right w:val="none" w:sz="0" w:space="0" w:color="auto"/>
      </w:divBdr>
      <w:divsChild>
        <w:div w:id="1067147252">
          <w:marLeft w:val="360"/>
          <w:marRight w:val="0"/>
          <w:marTop w:val="200"/>
          <w:marBottom w:val="0"/>
          <w:divBdr>
            <w:top w:val="none" w:sz="0" w:space="0" w:color="auto"/>
            <w:left w:val="none" w:sz="0" w:space="0" w:color="auto"/>
            <w:bottom w:val="none" w:sz="0" w:space="0" w:color="auto"/>
            <w:right w:val="none" w:sz="0" w:space="0" w:color="auto"/>
          </w:divBdr>
        </w:div>
        <w:div w:id="1284381099">
          <w:marLeft w:val="360"/>
          <w:marRight w:val="0"/>
          <w:marTop w:val="200"/>
          <w:marBottom w:val="0"/>
          <w:divBdr>
            <w:top w:val="none" w:sz="0" w:space="0" w:color="auto"/>
            <w:left w:val="none" w:sz="0" w:space="0" w:color="auto"/>
            <w:bottom w:val="none" w:sz="0" w:space="0" w:color="auto"/>
            <w:right w:val="none" w:sz="0" w:space="0" w:color="auto"/>
          </w:divBdr>
        </w:div>
        <w:div w:id="1315640574">
          <w:marLeft w:val="360"/>
          <w:marRight w:val="0"/>
          <w:marTop w:val="200"/>
          <w:marBottom w:val="0"/>
          <w:divBdr>
            <w:top w:val="none" w:sz="0" w:space="0" w:color="auto"/>
            <w:left w:val="none" w:sz="0" w:space="0" w:color="auto"/>
            <w:bottom w:val="none" w:sz="0" w:space="0" w:color="auto"/>
            <w:right w:val="none" w:sz="0" w:space="0" w:color="auto"/>
          </w:divBdr>
        </w:div>
        <w:div w:id="473718946">
          <w:marLeft w:val="1080"/>
          <w:marRight w:val="0"/>
          <w:marTop w:val="100"/>
          <w:marBottom w:val="0"/>
          <w:divBdr>
            <w:top w:val="none" w:sz="0" w:space="0" w:color="auto"/>
            <w:left w:val="none" w:sz="0" w:space="0" w:color="auto"/>
            <w:bottom w:val="none" w:sz="0" w:space="0" w:color="auto"/>
            <w:right w:val="none" w:sz="0" w:space="0" w:color="auto"/>
          </w:divBdr>
        </w:div>
        <w:div w:id="141696543">
          <w:marLeft w:val="1080"/>
          <w:marRight w:val="0"/>
          <w:marTop w:val="100"/>
          <w:marBottom w:val="0"/>
          <w:divBdr>
            <w:top w:val="none" w:sz="0" w:space="0" w:color="auto"/>
            <w:left w:val="none" w:sz="0" w:space="0" w:color="auto"/>
            <w:bottom w:val="none" w:sz="0" w:space="0" w:color="auto"/>
            <w:right w:val="none" w:sz="0" w:space="0" w:color="auto"/>
          </w:divBdr>
        </w:div>
      </w:divsChild>
    </w:div>
    <w:div w:id="443572605">
      <w:bodyDiv w:val="1"/>
      <w:marLeft w:val="0"/>
      <w:marRight w:val="0"/>
      <w:marTop w:val="0"/>
      <w:marBottom w:val="0"/>
      <w:divBdr>
        <w:top w:val="none" w:sz="0" w:space="0" w:color="auto"/>
        <w:left w:val="none" w:sz="0" w:space="0" w:color="auto"/>
        <w:bottom w:val="none" w:sz="0" w:space="0" w:color="auto"/>
        <w:right w:val="none" w:sz="0" w:space="0" w:color="auto"/>
      </w:divBdr>
    </w:div>
    <w:div w:id="444889338">
      <w:bodyDiv w:val="1"/>
      <w:marLeft w:val="0"/>
      <w:marRight w:val="0"/>
      <w:marTop w:val="0"/>
      <w:marBottom w:val="0"/>
      <w:divBdr>
        <w:top w:val="none" w:sz="0" w:space="0" w:color="auto"/>
        <w:left w:val="none" w:sz="0" w:space="0" w:color="auto"/>
        <w:bottom w:val="none" w:sz="0" w:space="0" w:color="auto"/>
        <w:right w:val="none" w:sz="0" w:space="0" w:color="auto"/>
      </w:divBdr>
    </w:div>
    <w:div w:id="4694472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201169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194291">
      <w:bodyDiv w:val="1"/>
      <w:marLeft w:val="0"/>
      <w:marRight w:val="0"/>
      <w:marTop w:val="0"/>
      <w:marBottom w:val="0"/>
      <w:divBdr>
        <w:top w:val="none" w:sz="0" w:space="0" w:color="auto"/>
        <w:left w:val="none" w:sz="0" w:space="0" w:color="auto"/>
        <w:bottom w:val="none" w:sz="0" w:space="0" w:color="auto"/>
        <w:right w:val="none" w:sz="0" w:space="0" w:color="auto"/>
      </w:divBdr>
    </w:div>
    <w:div w:id="613098350">
      <w:bodyDiv w:val="1"/>
      <w:marLeft w:val="0"/>
      <w:marRight w:val="0"/>
      <w:marTop w:val="0"/>
      <w:marBottom w:val="0"/>
      <w:divBdr>
        <w:top w:val="none" w:sz="0" w:space="0" w:color="auto"/>
        <w:left w:val="none" w:sz="0" w:space="0" w:color="auto"/>
        <w:bottom w:val="none" w:sz="0" w:space="0" w:color="auto"/>
        <w:right w:val="none" w:sz="0" w:space="0" w:color="auto"/>
      </w:divBdr>
    </w:div>
    <w:div w:id="640812499">
      <w:bodyDiv w:val="1"/>
      <w:marLeft w:val="0"/>
      <w:marRight w:val="0"/>
      <w:marTop w:val="0"/>
      <w:marBottom w:val="0"/>
      <w:divBdr>
        <w:top w:val="none" w:sz="0" w:space="0" w:color="auto"/>
        <w:left w:val="none" w:sz="0" w:space="0" w:color="auto"/>
        <w:bottom w:val="none" w:sz="0" w:space="0" w:color="auto"/>
        <w:right w:val="none" w:sz="0" w:space="0" w:color="auto"/>
      </w:divBdr>
      <w:divsChild>
        <w:div w:id="407927865">
          <w:marLeft w:val="446"/>
          <w:marRight w:val="0"/>
          <w:marTop w:val="0"/>
          <w:marBottom w:val="120"/>
          <w:divBdr>
            <w:top w:val="none" w:sz="0" w:space="0" w:color="auto"/>
            <w:left w:val="none" w:sz="0" w:space="0" w:color="auto"/>
            <w:bottom w:val="none" w:sz="0" w:space="0" w:color="auto"/>
            <w:right w:val="none" w:sz="0" w:space="0" w:color="auto"/>
          </w:divBdr>
        </w:div>
        <w:div w:id="1646739220">
          <w:marLeft w:val="806"/>
          <w:marRight w:val="0"/>
          <w:marTop w:val="0"/>
          <w:marBottom w:val="120"/>
          <w:divBdr>
            <w:top w:val="none" w:sz="0" w:space="0" w:color="auto"/>
            <w:left w:val="none" w:sz="0" w:space="0" w:color="auto"/>
            <w:bottom w:val="none" w:sz="0" w:space="0" w:color="auto"/>
            <w:right w:val="none" w:sz="0" w:space="0" w:color="auto"/>
          </w:divBdr>
        </w:div>
        <w:div w:id="1501851002">
          <w:marLeft w:val="806"/>
          <w:marRight w:val="0"/>
          <w:marTop w:val="0"/>
          <w:marBottom w:val="120"/>
          <w:divBdr>
            <w:top w:val="none" w:sz="0" w:space="0" w:color="auto"/>
            <w:left w:val="none" w:sz="0" w:space="0" w:color="auto"/>
            <w:bottom w:val="none" w:sz="0" w:space="0" w:color="auto"/>
            <w:right w:val="none" w:sz="0" w:space="0" w:color="auto"/>
          </w:divBdr>
        </w:div>
        <w:div w:id="177160854">
          <w:marLeft w:val="806"/>
          <w:marRight w:val="0"/>
          <w:marTop w:val="0"/>
          <w:marBottom w:val="120"/>
          <w:divBdr>
            <w:top w:val="none" w:sz="0" w:space="0" w:color="auto"/>
            <w:left w:val="none" w:sz="0" w:space="0" w:color="auto"/>
            <w:bottom w:val="none" w:sz="0" w:space="0" w:color="auto"/>
            <w:right w:val="none" w:sz="0" w:space="0" w:color="auto"/>
          </w:divBdr>
        </w:div>
        <w:div w:id="10307493">
          <w:marLeft w:val="806"/>
          <w:marRight w:val="0"/>
          <w:marTop w:val="0"/>
          <w:marBottom w:val="120"/>
          <w:divBdr>
            <w:top w:val="none" w:sz="0" w:space="0" w:color="auto"/>
            <w:left w:val="none" w:sz="0" w:space="0" w:color="auto"/>
            <w:bottom w:val="none" w:sz="0" w:space="0" w:color="auto"/>
            <w:right w:val="none" w:sz="0" w:space="0" w:color="auto"/>
          </w:divBdr>
        </w:div>
        <w:div w:id="122504986">
          <w:marLeft w:val="806"/>
          <w:marRight w:val="0"/>
          <w:marTop w:val="0"/>
          <w:marBottom w:val="120"/>
          <w:divBdr>
            <w:top w:val="none" w:sz="0" w:space="0" w:color="auto"/>
            <w:left w:val="none" w:sz="0" w:space="0" w:color="auto"/>
            <w:bottom w:val="none" w:sz="0" w:space="0" w:color="auto"/>
            <w:right w:val="none" w:sz="0" w:space="0" w:color="auto"/>
          </w:divBdr>
        </w:div>
        <w:div w:id="1454400962">
          <w:marLeft w:val="806"/>
          <w:marRight w:val="0"/>
          <w:marTop w:val="0"/>
          <w:marBottom w:val="120"/>
          <w:divBdr>
            <w:top w:val="none" w:sz="0" w:space="0" w:color="auto"/>
            <w:left w:val="none" w:sz="0" w:space="0" w:color="auto"/>
            <w:bottom w:val="none" w:sz="0" w:space="0" w:color="auto"/>
            <w:right w:val="none" w:sz="0" w:space="0" w:color="auto"/>
          </w:divBdr>
        </w:div>
        <w:div w:id="1014529576">
          <w:marLeft w:val="806"/>
          <w:marRight w:val="0"/>
          <w:marTop w:val="0"/>
          <w:marBottom w:val="120"/>
          <w:divBdr>
            <w:top w:val="none" w:sz="0" w:space="0" w:color="auto"/>
            <w:left w:val="none" w:sz="0" w:space="0" w:color="auto"/>
            <w:bottom w:val="none" w:sz="0" w:space="0" w:color="auto"/>
            <w:right w:val="none" w:sz="0" w:space="0" w:color="auto"/>
          </w:divBdr>
        </w:div>
        <w:div w:id="1773164024">
          <w:marLeft w:val="1181"/>
          <w:marRight w:val="0"/>
          <w:marTop w:val="0"/>
          <w:marBottom w:val="120"/>
          <w:divBdr>
            <w:top w:val="none" w:sz="0" w:space="0" w:color="auto"/>
            <w:left w:val="none" w:sz="0" w:space="0" w:color="auto"/>
            <w:bottom w:val="none" w:sz="0" w:space="0" w:color="auto"/>
            <w:right w:val="none" w:sz="0" w:space="0" w:color="auto"/>
          </w:divBdr>
        </w:div>
        <w:div w:id="964887920">
          <w:marLeft w:val="1181"/>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37950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1943641">
      <w:bodyDiv w:val="1"/>
      <w:marLeft w:val="0"/>
      <w:marRight w:val="0"/>
      <w:marTop w:val="0"/>
      <w:marBottom w:val="0"/>
      <w:divBdr>
        <w:top w:val="none" w:sz="0" w:space="0" w:color="auto"/>
        <w:left w:val="none" w:sz="0" w:space="0" w:color="auto"/>
        <w:bottom w:val="none" w:sz="0" w:space="0" w:color="auto"/>
        <w:right w:val="none" w:sz="0" w:space="0" w:color="auto"/>
      </w:divBdr>
    </w:div>
    <w:div w:id="842016224">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4931486">
      <w:bodyDiv w:val="1"/>
      <w:marLeft w:val="0"/>
      <w:marRight w:val="0"/>
      <w:marTop w:val="0"/>
      <w:marBottom w:val="0"/>
      <w:divBdr>
        <w:top w:val="none" w:sz="0" w:space="0" w:color="auto"/>
        <w:left w:val="none" w:sz="0" w:space="0" w:color="auto"/>
        <w:bottom w:val="none" w:sz="0" w:space="0" w:color="auto"/>
        <w:right w:val="none" w:sz="0" w:space="0" w:color="auto"/>
      </w:divBdr>
    </w:div>
    <w:div w:id="883560746">
      <w:bodyDiv w:val="1"/>
      <w:marLeft w:val="0"/>
      <w:marRight w:val="0"/>
      <w:marTop w:val="0"/>
      <w:marBottom w:val="0"/>
      <w:divBdr>
        <w:top w:val="none" w:sz="0" w:space="0" w:color="auto"/>
        <w:left w:val="none" w:sz="0" w:space="0" w:color="auto"/>
        <w:bottom w:val="none" w:sz="0" w:space="0" w:color="auto"/>
        <w:right w:val="none" w:sz="0" w:space="0" w:color="auto"/>
      </w:divBdr>
      <w:divsChild>
        <w:div w:id="1441753914">
          <w:marLeft w:val="446"/>
          <w:marRight w:val="0"/>
          <w:marTop w:val="0"/>
          <w:marBottom w:val="120"/>
          <w:divBdr>
            <w:top w:val="none" w:sz="0" w:space="0" w:color="auto"/>
            <w:left w:val="none" w:sz="0" w:space="0" w:color="auto"/>
            <w:bottom w:val="none" w:sz="0" w:space="0" w:color="auto"/>
            <w:right w:val="none" w:sz="0" w:space="0" w:color="auto"/>
          </w:divBdr>
        </w:div>
        <w:div w:id="1039427590">
          <w:marLeft w:val="806"/>
          <w:marRight w:val="0"/>
          <w:marTop w:val="0"/>
          <w:marBottom w:val="120"/>
          <w:divBdr>
            <w:top w:val="none" w:sz="0" w:space="0" w:color="auto"/>
            <w:left w:val="none" w:sz="0" w:space="0" w:color="auto"/>
            <w:bottom w:val="none" w:sz="0" w:space="0" w:color="auto"/>
            <w:right w:val="none" w:sz="0" w:space="0" w:color="auto"/>
          </w:divBdr>
        </w:div>
        <w:div w:id="2009093132">
          <w:marLeft w:val="1181"/>
          <w:marRight w:val="0"/>
          <w:marTop w:val="0"/>
          <w:marBottom w:val="120"/>
          <w:divBdr>
            <w:top w:val="none" w:sz="0" w:space="0" w:color="auto"/>
            <w:left w:val="none" w:sz="0" w:space="0" w:color="auto"/>
            <w:bottom w:val="none" w:sz="0" w:space="0" w:color="auto"/>
            <w:right w:val="none" w:sz="0" w:space="0" w:color="auto"/>
          </w:divBdr>
        </w:div>
        <w:div w:id="1417824482">
          <w:marLeft w:val="806"/>
          <w:marRight w:val="0"/>
          <w:marTop w:val="0"/>
          <w:marBottom w:val="120"/>
          <w:divBdr>
            <w:top w:val="none" w:sz="0" w:space="0" w:color="auto"/>
            <w:left w:val="none" w:sz="0" w:space="0" w:color="auto"/>
            <w:bottom w:val="none" w:sz="0" w:space="0" w:color="auto"/>
            <w:right w:val="none" w:sz="0" w:space="0" w:color="auto"/>
          </w:divBdr>
        </w:div>
      </w:divsChild>
    </w:div>
    <w:div w:id="897784726">
      <w:bodyDiv w:val="1"/>
      <w:marLeft w:val="0"/>
      <w:marRight w:val="0"/>
      <w:marTop w:val="0"/>
      <w:marBottom w:val="0"/>
      <w:divBdr>
        <w:top w:val="none" w:sz="0" w:space="0" w:color="auto"/>
        <w:left w:val="none" w:sz="0" w:space="0" w:color="auto"/>
        <w:bottom w:val="none" w:sz="0" w:space="0" w:color="auto"/>
        <w:right w:val="none" w:sz="0" w:space="0" w:color="auto"/>
      </w:divBdr>
      <w:divsChild>
        <w:div w:id="2132750021">
          <w:marLeft w:val="446"/>
          <w:marRight w:val="0"/>
          <w:marTop w:val="0"/>
          <w:marBottom w:val="120"/>
          <w:divBdr>
            <w:top w:val="none" w:sz="0" w:space="0" w:color="auto"/>
            <w:left w:val="none" w:sz="0" w:space="0" w:color="auto"/>
            <w:bottom w:val="none" w:sz="0" w:space="0" w:color="auto"/>
            <w:right w:val="none" w:sz="0" w:space="0" w:color="auto"/>
          </w:divBdr>
        </w:div>
        <w:div w:id="80571246">
          <w:marLeft w:val="446"/>
          <w:marRight w:val="0"/>
          <w:marTop w:val="0"/>
          <w:marBottom w:val="120"/>
          <w:divBdr>
            <w:top w:val="none" w:sz="0" w:space="0" w:color="auto"/>
            <w:left w:val="none" w:sz="0" w:space="0" w:color="auto"/>
            <w:bottom w:val="none" w:sz="0" w:space="0" w:color="auto"/>
            <w:right w:val="none" w:sz="0" w:space="0" w:color="auto"/>
          </w:divBdr>
        </w:div>
        <w:div w:id="2114275298">
          <w:marLeft w:val="446"/>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632249">
      <w:bodyDiv w:val="1"/>
      <w:marLeft w:val="0"/>
      <w:marRight w:val="0"/>
      <w:marTop w:val="0"/>
      <w:marBottom w:val="0"/>
      <w:divBdr>
        <w:top w:val="none" w:sz="0" w:space="0" w:color="auto"/>
        <w:left w:val="none" w:sz="0" w:space="0" w:color="auto"/>
        <w:bottom w:val="none" w:sz="0" w:space="0" w:color="auto"/>
        <w:right w:val="none" w:sz="0" w:space="0" w:color="auto"/>
      </w:divBdr>
      <w:divsChild>
        <w:div w:id="460422559">
          <w:marLeft w:val="446"/>
          <w:marRight w:val="0"/>
          <w:marTop w:val="0"/>
          <w:marBottom w:val="120"/>
          <w:divBdr>
            <w:top w:val="none" w:sz="0" w:space="0" w:color="auto"/>
            <w:left w:val="none" w:sz="0" w:space="0" w:color="auto"/>
            <w:bottom w:val="none" w:sz="0" w:space="0" w:color="auto"/>
            <w:right w:val="none" w:sz="0" w:space="0" w:color="auto"/>
          </w:divBdr>
        </w:div>
        <w:div w:id="280306115">
          <w:marLeft w:val="806"/>
          <w:marRight w:val="0"/>
          <w:marTop w:val="0"/>
          <w:marBottom w:val="120"/>
          <w:divBdr>
            <w:top w:val="none" w:sz="0" w:space="0" w:color="auto"/>
            <w:left w:val="none" w:sz="0" w:space="0" w:color="auto"/>
            <w:bottom w:val="none" w:sz="0" w:space="0" w:color="auto"/>
            <w:right w:val="none" w:sz="0" w:space="0" w:color="auto"/>
          </w:divBdr>
        </w:div>
        <w:div w:id="1156654174">
          <w:marLeft w:val="806"/>
          <w:marRight w:val="0"/>
          <w:marTop w:val="0"/>
          <w:marBottom w:val="120"/>
          <w:divBdr>
            <w:top w:val="none" w:sz="0" w:space="0" w:color="auto"/>
            <w:left w:val="none" w:sz="0" w:space="0" w:color="auto"/>
            <w:bottom w:val="none" w:sz="0" w:space="0" w:color="auto"/>
            <w:right w:val="none" w:sz="0" w:space="0" w:color="auto"/>
          </w:divBdr>
        </w:div>
        <w:div w:id="535696766">
          <w:marLeft w:val="806"/>
          <w:marRight w:val="0"/>
          <w:marTop w:val="0"/>
          <w:marBottom w:val="120"/>
          <w:divBdr>
            <w:top w:val="none" w:sz="0" w:space="0" w:color="auto"/>
            <w:left w:val="none" w:sz="0" w:space="0" w:color="auto"/>
            <w:bottom w:val="none" w:sz="0" w:space="0" w:color="auto"/>
            <w:right w:val="none" w:sz="0" w:space="0" w:color="auto"/>
          </w:divBdr>
        </w:div>
        <w:div w:id="360933044">
          <w:marLeft w:val="806"/>
          <w:marRight w:val="0"/>
          <w:marTop w:val="0"/>
          <w:marBottom w:val="12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465872">
      <w:bodyDiv w:val="1"/>
      <w:marLeft w:val="0"/>
      <w:marRight w:val="0"/>
      <w:marTop w:val="0"/>
      <w:marBottom w:val="0"/>
      <w:divBdr>
        <w:top w:val="none" w:sz="0" w:space="0" w:color="auto"/>
        <w:left w:val="none" w:sz="0" w:space="0" w:color="auto"/>
        <w:bottom w:val="none" w:sz="0" w:space="0" w:color="auto"/>
        <w:right w:val="none" w:sz="0" w:space="0" w:color="auto"/>
      </w:divBdr>
    </w:div>
    <w:div w:id="99340892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675253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230391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1561797">
      <w:bodyDiv w:val="1"/>
      <w:marLeft w:val="0"/>
      <w:marRight w:val="0"/>
      <w:marTop w:val="0"/>
      <w:marBottom w:val="0"/>
      <w:divBdr>
        <w:top w:val="none" w:sz="0" w:space="0" w:color="auto"/>
        <w:left w:val="none" w:sz="0" w:space="0" w:color="auto"/>
        <w:bottom w:val="none" w:sz="0" w:space="0" w:color="auto"/>
        <w:right w:val="none" w:sz="0" w:space="0" w:color="auto"/>
      </w:divBdr>
    </w:div>
    <w:div w:id="1342976135">
      <w:bodyDiv w:val="1"/>
      <w:marLeft w:val="0"/>
      <w:marRight w:val="0"/>
      <w:marTop w:val="0"/>
      <w:marBottom w:val="0"/>
      <w:divBdr>
        <w:top w:val="none" w:sz="0" w:space="0" w:color="auto"/>
        <w:left w:val="none" w:sz="0" w:space="0" w:color="auto"/>
        <w:bottom w:val="none" w:sz="0" w:space="0" w:color="auto"/>
        <w:right w:val="none" w:sz="0" w:space="0" w:color="auto"/>
      </w:divBdr>
      <w:divsChild>
        <w:div w:id="1304386081">
          <w:marLeft w:val="80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03515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772214">
      <w:bodyDiv w:val="1"/>
      <w:marLeft w:val="0"/>
      <w:marRight w:val="0"/>
      <w:marTop w:val="0"/>
      <w:marBottom w:val="0"/>
      <w:divBdr>
        <w:top w:val="none" w:sz="0" w:space="0" w:color="auto"/>
        <w:left w:val="none" w:sz="0" w:space="0" w:color="auto"/>
        <w:bottom w:val="none" w:sz="0" w:space="0" w:color="auto"/>
        <w:right w:val="none" w:sz="0" w:space="0" w:color="auto"/>
      </w:divBdr>
    </w:div>
    <w:div w:id="148920698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482012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2073152">
      <w:bodyDiv w:val="1"/>
      <w:marLeft w:val="0"/>
      <w:marRight w:val="0"/>
      <w:marTop w:val="0"/>
      <w:marBottom w:val="0"/>
      <w:divBdr>
        <w:top w:val="none" w:sz="0" w:space="0" w:color="auto"/>
        <w:left w:val="none" w:sz="0" w:space="0" w:color="auto"/>
        <w:bottom w:val="none" w:sz="0" w:space="0" w:color="auto"/>
        <w:right w:val="none" w:sz="0" w:space="0" w:color="auto"/>
      </w:divBdr>
    </w:div>
    <w:div w:id="1718043245">
      <w:bodyDiv w:val="1"/>
      <w:marLeft w:val="0"/>
      <w:marRight w:val="0"/>
      <w:marTop w:val="0"/>
      <w:marBottom w:val="0"/>
      <w:divBdr>
        <w:top w:val="none" w:sz="0" w:space="0" w:color="auto"/>
        <w:left w:val="none" w:sz="0" w:space="0" w:color="auto"/>
        <w:bottom w:val="none" w:sz="0" w:space="0" w:color="auto"/>
        <w:right w:val="none" w:sz="0" w:space="0" w:color="auto"/>
      </w:divBdr>
    </w:div>
    <w:div w:id="1754162951">
      <w:bodyDiv w:val="1"/>
      <w:marLeft w:val="0"/>
      <w:marRight w:val="0"/>
      <w:marTop w:val="0"/>
      <w:marBottom w:val="0"/>
      <w:divBdr>
        <w:top w:val="none" w:sz="0" w:space="0" w:color="auto"/>
        <w:left w:val="none" w:sz="0" w:space="0" w:color="auto"/>
        <w:bottom w:val="none" w:sz="0" w:space="0" w:color="auto"/>
        <w:right w:val="none" w:sz="0" w:space="0" w:color="auto"/>
      </w:divBdr>
      <w:divsChild>
        <w:div w:id="2037078645">
          <w:marLeft w:val="80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9158874">
      <w:bodyDiv w:val="1"/>
      <w:marLeft w:val="0"/>
      <w:marRight w:val="0"/>
      <w:marTop w:val="0"/>
      <w:marBottom w:val="0"/>
      <w:divBdr>
        <w:top w:val="none" w:sz="0" w:space="0" w:color="auto"/>
        <w:left w:val="none" w:sz="0" w:space="0" w:color="auto"/>
        <w:bottom w:val="none" w:sz="0" w:space="0" w:color="auto"/>
        <w:right w:val="none" w:sz="0" w:space="0" w:color="auto"/>
      </w:divBdr>
    </w:div>
    <w:div w:id="179864578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612979">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0679267">
      <w:bodyDiv w:val="1"/>
      <w:marLeft w:val="0"/>
      <w:marRight w:val="0"/>
      <w:marTop w:val="0"/>
      <w:marBottom w:val="0"/>
      <w:divBdr>
        <w:top w:val="none" w:sz="0" w:space="0" w:color="auto"/>
        <w:left w:val="none" w:sz="0" w:space="0" w:color="auto"/>
        <w:bottom w:val="none" w:sz="0" w:space="0" w:color="auto"/>
        <w:right w:val="none" w:sz="0" w:space="0" w:color="auto"/>
      </w:divBdr>
      <w:divsChild>
        <w:div w:id="1014383329">
          <w:marLeft w:val="446"/>
          <w:marRight w:val="0"/>
          <w:marTop w:val="0"/>
          <w:marBottom w:val="120"/>
          <w:divBdr>
            <w:top w:val="none" w:sz="0" w:space="0" w:color="auto"/>
            <w:left w:val="none" w:sz="0" w:space="0" w:color="auto"/>
            <w:bottom w:val="none" w:sz="0" w:space="0" w:color="auto"/>
            <w:right w:val="none" w:sz="0" w:space="0" w:color="auto"/>
          </w:divBdr>
        </w:div>
        <w:div w:id="701782126">
          <w:marLeft w:val="806"/>
          <w:marRight w:val="0"/>
          <w:marTop w:val="0"/>
          <w:marBottom w:val="120"/>
          <w:divBdr>
            <w:top w:val="none" w:sz="0" w:space="0" w:color="auto"/>
            <w:left w:val="none" w:sz="0" w:space="0" w:color="auto"/>
            <w:bottom w:val="none" w:sz="0" w:space="0" w:color="auto"/>
            <w:right w:val="none" w:sz="0" w:space="0" w:color="auto"/>
          </w:divBdr>
        </w:div>
        <w:div w:id="372659598">
          <w:marLeft w:val="1181"/>
          <w:marRight w:val="0"/>
          <w:marTop w:val="0"/>
          <w:marBottom w:val="120"/>
          <w:divBdr>
            <w:top w:val="none" w:sz="0" w:space="0" w:color="auto"/>
            <w:left w:val="none" w:sz="0" w:space="0" w:color="auto"/>
            <w:bottom w:val="none" w:sz="0" w:space="0" w:color="auto"/>
            <w:right w:val="none" w:sz="0" w:space="0" w:color="auto"/>
          </w:divBdr>
        </w:div>
        <w:div w:id="232812529">
          <w:marLeft w:val="806"/>
          <w:marRight w:val="0"/>
          <w:marTop w:val="0"/>
          <w:marBottom w:val="120"/>
          <w:divBdr>
            <w:top w:val="none" w:sz="0" w:space="0" w:color="auto"/>
            <w:left w:val="none" w:sz="0" w:space="0" w:color="auto"/>
            <w:bottom w:val="none" w:sz="0" w:space="0" w:color="auto"/>
            <w:right w:val="none" w:sz="0" w:space="0" w:color="auto"/>
          </w:divBdr>
        </w:div>
        <w:div w:id="495145140">
          <w:marLeft w:val="1181"/>
          <w:marRight w:val="0"/>
          <w:marTop w:val="0"/>
          <w:marBottom w:val="120"/>
          <w:divBdr>
            <w:top w:val="none" w:sz="0" w:space="0" w:color="auto"/>
            <w:left w:val="none" w:sz="0" w:space="0" w:color="auto"/>
            <w:bottom w:val="none" w:sz="0" w:space="0" w:color="auto"/>
            <w:right w:val="none" w:sz="0" w:space="0" w:color="auto"/>
          </w:divBdr>
        </w:div>
        <w:div w:id="1784953425">
          <w:marLeft w:val="1181"/>
          <w:marRight w:val="0"/>
          <w:marTop w:val="0"/>
          <w:marBottom w:val="120"/>
          <w:divBdr>
            <w:top w:val="none" w:sz="0" w:space="0" w:color="auto"/>
            <w:left w:val="none" w:sz="0" w:space="0" w:color="auto"/>
            <w:bottom w:val="none" w:sz="0" w:space="0" w:color="auto"/>
            <w:right w:val="none" w:sz="0" w:space="0" w:color="auto"/>
          </w:divBdr>
        </w:div>
        <w:div w:id="965963478">
          <w:marLeft w:val="446"/>
          <w:marRight w:val="0"/>
          <w:marTop w:val="0"/>
          <w:marBottom w:val="120"/>
          <w:divBdr>
            <w:top w:val="none" w:sz="0" w:space="0" w:color="auto"/>
            <w:left w:val="none" w:sz="0" w:space="0" w:color="auto"/>
            <w:bottom w:val="none" w:sz="0" w:space="0" w:color="auto"/>
            <w:right w:val="none" w:sz="0" w:space="0" w:color="auto"/>
          </w:divBdr>
        </w:div>
        <w:div w:id="1496415701">
          <w:marLeft w:val="446"/>
          <w:marRight w:val="0"/>
          <w:marTop w:val="0"/>
          <w:marBottom w:val="120"/>
          <w:divBdr>
            <w:top w:val="none" w:sz="0" w:space="0" w:color="auto"/>
            <w:left w:val="none" w:sz="0" w:space="0" w:color="auto"/>
            <w:bottom w:val="none" w:sz="0" w:space="0" w:color="auto"/>
            <w:right w:val="none" w:sz="0" w:space="0" w:color="auto"/>
          </w:divBdr>
        </w:div>
        <w:div w:id="66462907">
          <w:marLeft w:val="806"/>
          <w:marRight w:val="0"/>
          <w:marTop w:val="0"/>
          <w:marBottom w:val="120"/>
          <w:divBdr>
            <w:top w:val="none" w:sz="0" w:space="0" w:color="auto"/>
            <w:left w:val="none" w:sz="0" w:space="0" w:color="auto"/>
            <w:bottom w:val="none" w:sz="0" w:space="0" w:color="auto"/>
            <w:right w:val="none" w:sz="0" w:space="0" w:color="auto"/>
          </w:divBdr>
        </w:div>
        <w:div w:id="390495554">
          <w:marLeft w:val="806"/>
          <w:marRight w:val="0"/>
          <w:marTop w:val="0"/>
          <w:marBottom w:val="120"/>
          <w:divBdr>
            <w:top w:val="none" w:sz="0" w:space="0" w:color="auto"/>
            <w:left w:val="none" w:sz="0" w:space="0" w:color="auto"/>
            <w:bottom w:val="none" w:sz="0" w:space="0" w:color="auto"/>
            <w:right w:val="none" w:sz="0" w:space="0" w:color="auto"/>
          </w:divBdr>
        </w:div>
      </w:divsChild>
    </w:div>
    <w:div w:id="1894194888">
      <w:bodyDiv w:val="1"/>
      <w:marLeft w:val="0"/>
      <w:marRight w:val="0"/>
      <w:marTop w:val="0"/>
      <w:marBottom w:val="0"/>
      <w:divBdr>
        <w:top w:val="none" w:sz="0" w:space="0" w:color="auto"/>
        <w:left w:val="none" w:sz="0" w:space="0" w:color="auto"/>
        <w:bottom w:val="none" w:sz="0" w:space="0" w:color="auto"/>
        <w:right w:val="none" w:sz="0" w:space="0" w:color="auto"/>
      </w:divBdr>
      <w:divsChild>
        <w:div w:id="1389302488">
          <w:marLeft w:val="1080"/>
          <w:marRight w:val="0"/>
          <w:marTop w:val="100"/>
          <w:marBottom w:val="0"/>
          <w:divBdr>
            <w:top w:val="none" w:sz="0" w:space="0" w:color="auto"/>
            <w:left w:val="none" w:sz="0" w:space="0" w:color="auto"/>
            <w:bottom w:val="none" w:sz="0" w:space="0" w:color="auto"/>
            <w:right w:val="none" w:sz="0" w:space="0" w:color="auto"/>
          </w:divBdr>
        </w:div>
        <w:div w:id="1879124924">
          <w:marLeft w:val="1080"/>
          <w:marRight w:val="0"/>
          <w:marTop w:val="10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18049">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990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5AIRPNAIUNRU-1830940522-3749</_dlc_DocId>
    <_dlc_DocIdUrl xmlns="71c5aaf6-e6ce-465b-b873-5148d2a4c105">
      <Url>https://nokia.sharepoint.com/sites/c5g/5gradio/_layouts/15/DocIdRedir.aspx?ID=5AIRPNAIUNRU-1830940522-3749</Url>
      <Description>5AIRPNAIUNRU-1830940522-3749</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958F9FB7-DB0B-4355-B44F-5632A06B4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448E2949-2BB5-4183-BA2E-BAB318466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1024</Words>
  <Characters>5838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Sari Nielsen</cp:lastModifiedBy>
  <cp:revision>3</cp:revision>
  <cp:lastPrinted>2016-06-20T11:35:00Z</cp:lastPrinted>
  <dcterms:created xsi:type="dcterms:W3CDTF">2019-08-16T12:20:00Z</dcterms:created>
  <dcterms:modified xsi:type="dcterms:W3CDTF">2019-08-16T12:21:00Z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9d3a2c2a-18ec-4cd8-a86f-37ce65a52e85</vt:lpwstr>
  </property>
</Properties>
</file>